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ind w:firstLine="723" w:firstLineChars="200"/>
        <w:jc w:val="both"/>
        <w:rPr>
          <w:rFonts w:hint="eastAsia" w:ascii="宋体" w:hAnsi="宋体" w:eastAsia="宋体" w:cs="宋体"/>
          <w:sz w:val="36"/>
          <w:szCs w:val="36"/>
        </w:rPr>
      </w:pPr>
      <w:r>
        <w:rPr>
          <w:rFonts w:hint="eastAsia" w:ascii="黑体" w:hAnsi="黑体" w:eastAsia="黑体" w:cs="黑体"/>
          <w:b/>
          <w:sz w:val="36"/>
          <w:szCs w:val="36"/>
          <w:lang w:val="en-US" w:eastAsia="zh-CN"/>
        </w:rPr>
        <w:t>瑞金经济技术开发区管理委员会</w:t>
      </w:r>
      <w:r>
        <w:rPr>
          <w:rFonts w:hint="eastAsia" w:ascii="黑体" w:hAnsi="黑体" w:eastAsia="黑体" w:cs="黑体"/>
          <w:b/>
          <w:sz w:val="36"/>
          <w:szCs w:val="36"/>
          <w:lang w:eastAsia="zh-CN"/>
        </w:rPr>
        <w:t>202</w:t>
      </w:r>
      <w:r>
        <w:rPr>
          <w:rFonts w:hint="eastAsia" w:ascii="黑体" w:hAnsi="黑体" w:eastAsia="黑体" w:cs="黑体"/>
          <w:b/>
          <w:sz w:val="36"/>
          <w:szCs w:val="36"/>
          <w:lang w:val="en-US" w:eastAsia="zh-CN"/>
        </w:rPr>
        <w:t>4</w:t>
      </w:r>
      <w:r>
        <w:rPr>
          <w:rFonts w:hint="eastAsia" w:ascii="黑体" w:hAnsi="黑体" w:eastAsia="黑体" w:cs="黑体"/>
          <w:b/>
          <w:sz w:val="36"/>
          <w:szCs w:val="36"/>
          <w:lang w:eastAsia="zh-CN"/>
        </w:rPr>
        <w:t>年</w:t>
      </w:r>
      <w:r>
        <w:rPr>
          <w:rFonts w:hint="eastAsia" w:ascii="黑体" w:hAnsi="黑体" w:eastAsia="黑体" w:cs="黑体"/>
          <w:b/>
          <w:sz w:val="36"/>
          <w:szCs w:val="36"/>
        </w:rPr>
        <w:t>部门预算</w:t>
      </w:r>
    </w:p>
    <w:p>
      <w:pPr>
        <w:spacing w:line="600" w:lineRule="exact"/>
        <w:jc w:val="center"/>
        <w:rPr>
          <w:rFonts w:hint="eastAsia" w:ascii="宋体" w:hAnsi="宋体" w:eastAsia="宋体" w:cs="宋体"/>
          <w:sz w:val="32"/>
          <w:szCs w:val="32"/>
        </w:rPr>
      </w:pPr>
      <w:r>
        <w:rPr>
          <w:rFonts w:hint="eastAsia" w:ascii="宋体" w:hAnsi="宋体" w:eastAsia="宋体" w:cs="宋体"/>
          <w:b/>
          <w:bCs/>
          <w:sz w:val="32"/>
          <w:szCs w:val="32"/>
        </w:rPr>
        <w:t>目    录</w:t>
      </w:r>
    </w:p>
    <w:p>
      <w:pPr>
        <w:widowControl/>
        <w:spacing w:line="60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第一部分  </w:t>
      </w:r>
      <w:r>
        <w:rPr>
          <w:rFonts w:hint="eastAsia" w:ascii="宋体" w:hAnsi="宋体" w:eastAsia="宋体" w:cs="宋体"/>
          <w:b/>
          <w:sz w:val="32"/>
          <w:szCs w:val="32"/>
          <w:lang w:val="en-US" w:eastAsia="zh-CN"/>
        </w:rPr>
        <w:t>瑞金经济技术开发区管理委员会</w:t>
      </w:r>
      <w:r>
        <w:rPr>
          <w:rFonts w:hint="eastAsia" w:ascii="宋体" w:hAnsi="宋体" w:eastAsia="宋体" w:cs="宋体"/>
          <w:b/>
          <w:sz w:val="32"/>
          <w:szCs w:val="32"/>
        </w:rPr>
        <w:t>概况</w:t>
      </w:r>
    </w:p>
    <w:p>
      <w:pPr>
        <w:widowControl/>
        <w:spacing w:line="600" w:lineRule="exact"/>
        <w:ind w:firstLine="640"/>
        <w:jc w:val="left"/>
        <w:rPr>
          <w:rFonts w:hint="eastAsia" w:ascii="宋体" w:hAnsi="宋体" w:eastAsia="宋体" w:cs="宋体"/>
          <w:sz w:val="32"/>
          <w:szCs w:val="32"/>
        </w:rPr>
      </w:pPr>
      <w:r>
        <w:rPr>
          <w:rFonts w:hint="eastAsia" w:ascii="宋体" w:hAnsi="宋体" w:eastAsia="宋体" w:cs="宋体"/>
          <w:b/>
          <w:sz w:val="32"/>
          <w:szCs w:val="32"/>
        </w:rPr>
        <w:t xml:space="preserve">  </w:t>
      </w:r>
      <w:r>
        <w:rPr>
          <w:rFonts w:hint="eastAsia" w:ascii="宋体" w:hAnsi="宋体" w:eastAsia="宋体" w:cs="宋体"/>
          <w:sz w:val="32"/>
          <w:szCs w:val="32"/>
        </w:rPr>
        <w:t xml:space="preserve">  一、部门主要职责</w:t>
      </w:r>
    </w:p>
    <w:p>
      <w:pPr>
        <w:widowControl/>
        <w:spacing w:line="600" w:lineRule="exact"/>
        <w:ind w:firstLine="640"/>
        <w:jc w:val="left"/>
        <w:rPr>
          <w:rFonts w:hint="eastAsia" w:ascii="宋体" w:hAnsi="宋体" w:eastAsia="宋体" w:cs="宋体"/>
          <w:kern w:val="0"/>
          <w:sz w:val="32"/>
          <w:szCs w:val="32"/>
        </w:rPr>
      </w:pPr>
      <w:r>
        <w:rPr>
          <w:rFonts w:hint="eastAsia" w:ascii="宋体" w:hAnsi="宋体" w:eastAsia="宋体" w:cs="宋体"/>
          <w:kern w:val="0"/>
          <w:sz w:val="32"/>
          <w:szCs w:val="32"/>
        </w:rPr>
        <w:t xml:space="preserve">    二、</w:t>
      </w:r>
      <w:r>
        <w:rPr>
          <w:rFonts w:hint="eastAsia" w:ascii="宋体" w:hAnsi="宋体" w:cs="宋体"/>
          <w:kern w:val="0"/>
          <w:sz w:val="32"/>
          <w:szCs w:val="32"/>
          <w:lang w:eastAsia="zh-CN"/>
        </w:rPr>
        <w:t>部门机构设置、人员</w:t>
      </w:r>
      <w:r>
        <w:rPr>
          <w:rFonts w:hint="eastAsia" w:ascii="宋体" w:hAnsi="宋体" w:eastAsia="宋体" w:cs="宋体"/>
          <w:kern w:val="0"/>
          <w:sz w:val="32"/>
          <w:szCs w:val="32"/>
        </w:rPr>
        <w:t>情况</w:t>
      </w:r>
    </w:p>
    <w:p>
      <w:pPr>
        <w:widowControl/>
        <w:spacing w:line="600" w:lineRule="exact"/>
        <w:ind w:firstLine="640"/>
        <w:jc w:val="left"/>
        <w:rPr>
          <w:rFonts w:hint="eastAsia" w:ascii="宋体" w:hAnsi="宋体" w:eastAsia="宋体" w:cs="宋体"/>
          <w:b/>
          <w:sz w:val="32"/>
          <w:szCs w:val="32"/>
        </w:rPr>
      </w:pPr>
      <w:r>
        <w:rPr>
          <w:rFonts w:hint="eastAsia" w:ascii="宋体" w:hAnsi="宋体" w:eastAsia="宋体" w:cs="宋体"/>
          <w:b/>
          <w:kern w:val="0"/>
          <w:sz w:val="32"/>
          <w:szCs w:val="32"/>
        </w:rPr>
        <w:t xml:space="preserve">第二部分  </w:t>
      </w:r>
      <w:r>
        <w:rPr>
          <w:rFonts w:hint="eastAsia" w:ascii="宋体" w:hAnsi="宋体" w:eastAsia="宋体" w:cs="宋体"/>
          <w:b/>
          <w:sz w:val="32"/>
          <w:szCs w:val="32"/>
          <w:lang w:val="en-US" w:eastAsia="zh-CN"/>
        </w:rPr>
        <w:t>瑞金经济技术开发区管理委员会</w:t>
      </w:r>
      <w:r>
        <w:rPr>
          <w:rFonts w:hint="eastAsia" w:ascii="宋体" w:hAnsi="宋体" w:cs="宋体"/>
          <w:b/>
          <w:sz w:val="32"/>
          <w:szCs w:val="32"/>
          <w:lang w:eastAsia="zh-CN"/>
        </w:rPr>
        <w:t>202</w:t>
      </w:r>
      <w:r>
        <w:rPr>
          <w:rFonts w:hint="eastAsia" w:ascii="宋体" w:hAnsi="宋体" w:cs="宋体"/>
          <w:b/>
          <w:sz w:val="32"/>
          <w:szCs w:val="32"/>
          <w:lang w:val="en-US" w:eastAsia="zh-CN"/>
        </w:rPr>
        <w:t>4</w:t>
      </w:r>
      <w:r>
        <w:rPr>
          <w:rFonts w:hint="eastAsia" w:ascii="宋体" w:hAnsi="宋体" w:cs="宋体"/>
          <w:b/>
          <w:sz w:val="32"/>
          <w:szCs w:val="32"/>
          <w:lang w:eastAsia="zh-CN"/>
        </w:rPr>
        <w:t>年</w:t>
      </w:r>
      <w:r>
        <w:rPr>
          <w:rFonts w:hint="eastAsia" w:ascii="宋体" w:hAnsi="宋体" w:eastAsia="宋体" w:cs="宋体"/>
          <w:b/>
          <w:sz w:val="32"/>
          <w:szCs w:val="32"/>
        </w:rPr>
        <w:t>部门</w:t>
      </w:r>
    </w:p>
    <w:p>
      <w:pPr>
        <w:widowControl/>
        <w:spacing w:line="600" w:lineRule="exact"/>
        <w:ind w:firstLine="2249" w:firstLineChars="700"/>
        <w:jc w:val="left"/>
        <w:rPr>
          <w:rFonts w:hint="eastAsia" w:ascii="宋体" w:hAnsi="宋体" w:eastAsia="宋体" w:cs="宋体"/>
          <w:b/>
          <w:sz w:val="32"/>
          <w:szCs w:val="32"/>
        </w:rPr>
      </w:pPr>
      <w:r>
        <w:rPr>
          <w:rFonts w:hint="eastAsia" w:ascii="宋体" w:hAnsi="宋体" w:eastAsia="宋体" w:cs="宋体"/>
          <w:b/>
          <w:sz w:val="32"/>
          <w:szCs w:val="32"/>
        </w:rPr>
        <w:t>预算情况说明</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cs="宋体"/>
          <w:sz w:val="32"/>
          <w:szCs w:val="32"/>
          <w:lang w:eastAsia="zh-CN"/>
        </w:rPr>
        <w:t>202</w:t>
      </w:r>
      <w:r>
        <w:rPr>
          <w:rFonts w:hint="eastAsia" w:ascii="宋体" w:hAnsi="宋体" w:cs="宋体"/>
          <w:sz w:val="32"/>
          <w:szCs w:val="32"/>
          <w:lang w:val="en-US" w:eastAsia="zh-CN"/>
        </w:rPr>
        <w:t>4</w:t>
      </w:r>
      <w:r>
        <w:rPr>
          <w:rFonts w:hint="eastAsia" w:ascii="宋体" w:hAnsi="宋体" w:cs="宋体"/>
          <w:sz w:val="32"/>
          <w:szCs w:val="32"/>
          <w:lang w:eastAsia="zh-CN"/>
        </w:rPr>
        <w:t>年</w:t>
      </w:r>
      <w:r>
        <w:rPr>
          <w:rFonts w:hint="eastAsia" w:ascii="宋体" w:hAnsi="宋体" w:eastAsia="宋体" w:cs="宋体"/>
          <w:sz w:val="32"/>
          <w:szCs w:val="32"/>
        </w:rPr>
        <w:t>部门预算收支情况说明</w:t>
      </w:r>
    </w:p>
    <w:p>
      <w:pPr>
        <w:widowControl/>
        <w:spacing w:line="600" w:lineRule="exact"/>
        <w:ind w:firstLine="640"/>
        <w:jc w:val="left"/>
        <w:rPr>
          <w:rFonts w:hint="eastAsia" w:ascii="宋体" w:hAnsi="宋体" w:eastAsia="宋体" w:cs="宋体"/>
          <w:sz w:val="32"/>
          <w:szCs w:val="32"/>
        </w:rPr>
      </w:pPr>
      <w:r>
        <w:rPr>
          <w:rFonts w:hint="eastAsia" w:ascii="宋体" w:hAnsi="宋体" w:eastAsia="宋体" w:cs="宋体"/>
          <w:kern w:val="0"/>
          <w:sz w:val="32"/>
          <w:szCs w:val="32"/>
        </w:rPr>
        <w:t xml:space="preserve">    二、</w:t>
      </w:r>
      <w:r>
        <w:rPr>
          <w:rFonts w:hint="eastAsia" w:ascii="宋体" w:hAnsi="宋体" w:cs="宋体"/>
          <w:sz w:val="32"/>
          <w:szCs w:val="32"/>
          <w:lang w:eastAsia="zh-CN"/>
        </w:rPr>
        <w:t>202</w:t>
      </w:r>
      <w:r>
        <w:rPr>
          <w:rFonts w:hint="eastAsia" w:ascii="宋体" w:hAnsi="宋体" w:cs="宋体"/>
          <w:sz w:val="32"/>
          <w:szCs w:val="32"/>
          <w:lang w:val="en-US" w:eastAsia="zh-CN"/>
        </w:rPr>
        <w:t>4</w:t>
      </w:r>
      <w:r>
        <w:rPr>
          <w:rFonts w:hint="eastAsia" w:ascii="宋体" w:hAnsi="宋体" w:cs="宋体"/>
          <w:sz w:val="32"/>
          <w:szCs w:val="32"/>
          <w:lang w:eastAsia="zh-CN"/>
        </w:rPr>
        <w:t>年</w:t>
      </w:r>
      <w:r>
        <w:rPr>
          <w:rFonts w:hint="eastAsia" w:ascii="宋体" w:hAnsi="宋体" w:eastAsia="宋体" w:cs="宋体"/>
          <w:sz w:val="32"/>
          <w:szCs w:val="32"/>
        </w:rPr>
        <w:t>“三公”经费预算情况说明</w:t>
      </w:r>
    </w:p>
    <w:p>
      <w:pPr>
        <w:widowControl/>
        <w:numPr>
          <w:ilvl w:val="0"/>
          <w:numId w:val="1"/>
        </w:numPr>
        <w:spacing w:line="60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 </w:t>
      </w:r>
      <w:r>
        <w:rPr>
          <w:rFonts w:hint="eastAsia" w:ascii="宋体" w:hAnsi="宋体" w:eastAsia="宋体" w:cs="宋体"/>
          <w:b/>
          <w:sz w:val="32"/>
          <w:szCs w:val="32"/>
          <w:lang w:val="en-US" w:eastAsia="zh-CN"/>
        </w:rPr>
        <w:t>瑞金经济技术开发区管理委员会</w:t>
      </w:r>
      <w:r>
        <w:rPr>
          <w:rFonts w:hint="eastAsia" w:ascii="宋体" w:hAnsi="宋体" w:cs="宋体"/>
          <w:b/>
          <w:sz w:val="32"/>
          <w:szCs w:val="32"/>
          <w:lang w:eastAsia="zh-CN"/>
        </w:rPr>
        <w:t>202</w:t>
      </w:r>
      <w:r>
        <w:rPr>
          <w:rFonts w:hint="eastAsia" w:ascii="宋体" w:hAnsi="宋体" w:cs="宋体"/>
          <w:b/>
          <w:sz w:val="32"/>
          <w:szCs w:val="32"/>
          <w:lang w:val="en-US" w:eastAsia="zh-CN"/>
        </w:rPr>
        <w:t>4</w:t>
      </w:r>
      <w:r>
        <w:rPr>
          <w:rFonts w:hint="eastAsia" w:ascii="宋体" w:hAnsi="宋体" w:cs="宋体"/>
          <w:b/>
          <w:sz w:val="32"/>
          <w:szCs w:val="32"/>
          <w:lang w:eastAsia="zh-CN"/>
        </w:rPr>
        <w:t>年</w:t>
      </w:r>
      <w:r>
        <w:rPr>
          <w:rFonts w:hint="eastAsia" w:ascii="宋体" w:hAnsi="宋体" w:eastAsia="宋体" w:cs="宋体"/>
          <w:b/>
          <w:sz w:val="32"/>
          <w:szCs w:val="32"/>
        </w:rPr>
        <w:t>部门</w:t>
      </w:r>
    </w:p>
    <w:p>
      <w:pPr>
        <w:widowControl/>
        <w:numPr>
          <w:ilvl w:val="0"/>
          <w:numId w:val="0"/>
        </w:numPr>
        <w:spacing w:line="600" w:lineRule="exact"/>
        <w:ind w:firstLine="2249" w:firstLineChars="700"/>
        <w:jc w:val="left"/>
        <w:rPr>
          <w:rFonts w:hint="eastAsia" w:ascii="宋体" w:hAnsi="宋体" w:eastAsia="宋体" w:cs="宋体"/>
          <w:b/>
          <w:sz w:val="32"/>
          <w:szCs w:val="32"/>
        </w:rPr>
      </w:pPr>
      <w:r>
        <w:rPr>
          <w:rFonts w:hint="eastAsia" w:ascii="宋体" w:hAnsi="宋体" w:eastAsia="宋体" w:cs="宋体"/>
          <w:b/>
          <w:sz w:val="32"/>
          <w:szCs w:val="32"/>
        </w:rPr>
        <w:t>预算表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一、《收支预算总表》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二、《部门收入总表》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三、《部门支出总表》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四、《财政拨款收支总表》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五、《一般公共预算支出表》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六、《一般公共预算基本支出表》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七、《一般公共预算“三公”经费支出表》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八、《政府性基金预算支出表》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九、《国有资本经营预算支出表》</w:t>
      </w:r>
      <w:r>
        <w:rPr>
          <w:rFonts w:hint="eastAsia" w:ascii="宋体" w:hAnsi="宋体" w:eastAsia="宋体" w:cs="宋体"/>
          <w:sz w:val="32"/>
          <w:szCs w:val="32"/>
        </w:rPr>
        <w:tab/>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十、《部门整体支出绩效目标表》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十一、《重点项目绩效目标表》</w:t>
      </w:r>
    </w:p>
    <w:p>
      <w:pPr>
        <w:widowControl/>
        <w:spacing w:line="600" w:lineRule="exact"/>
        <w:ind w:firstLine="640"/>
        <w:jc w:val="left"/>
        <w:rPr>
          <w:rFonts w:hint="eastAsia" w:ascii="宋体" w:hAnsi="宋体" w:eastAsia="宋体" w:cs="宋体"/>
          <w:b/>
          <w:sz w:val="36"/>
          <w:szCs w:val="36"/>
        </w:rPr>
      </w:pPr>
      <w:r>
        <w:rPr>
          <w:rFonts w:hint="eastAsia" w:ascii="宋体" w:hAnsi="宋体" w:eastAsia="宋体" w:cs="宋体"/>
          <w:b/>
          <w:sz w:val="32"/>
          <w:szCs w:val="32"/>
        </w:rPr>
        <w:t>第</w:t>
      </w:r>
      <w:r>
        <w:rPr>
          <w:rFonts w:hint="eastAsia" w:ascii="宋体" w:hAnsi="宋体" w:cs="宋体"/>
          <w:b/>
          <w:sz w:val="32"/>
          <w:szCs w:val="32"/>
          <w:lang w:eastAsia="zh-CN"/>
        </w:rPr>
        <w:t>四</w:t>
      </w:r>
      <w:r>
        <w:rPr>
          <w:rFonts w:hint="eastAsia" w:ascii="宋体" w:hAnsi="宋体" w:eastAsia="宋体" w:cs="宋体"/>
          <w:b/>
          <w:sz w:val="32"/>
          <w:szCs w:val="32"/>
        </w:rPr>
        <w:t>部分</w:t>
      </w:r>
      <w:r>
        <w:rPr>
          <w:rFonts w:hint="eastAsia" w:ascii="宋体" w:hAnsi="宋体" w:cs="宋体"/>
          <w:b/>
          <w:sz w:val="32"/>
          <w:szCs w:val="32"/>
          <w:lang w:val="en-US" w:eastAsia="zh-CN"/>
        </w:rPr>
        <w:t xml:space="preserve"> 名词解释</w:t>
      </w:r>
    </w:p>
    <w:p>
      <w:pPr>
        <w:widowControl/>
        <w:spacing w:line="580" w:lineRule="exact"/>
        <w:jc w:val="center"/>
        <w:rPr>
          <w:rFonts w:hint="eastAsia" w:ascii="宋体" w:hAnsi="宋体" w:eastAsia="宋体" w:cs="宋体"/>
          <w:b/>
          <w:sz w:val="36"/>
          <w:szCs w:val="36"/>
        </w:rPr>
      </w:pPr>
      <w:r>
        <w:rPr>
          <w:rFonts w:hint="eastAsia" w:ascii="宋体" w:hAnsi="宋体" w:eastAsia="宋体" w:cs="宋体"/>
          <w:b/>
          <w:sz w:val="36"/>
          <w:szCs w:val="36"/>
        </w:rPr>
        <w:t xml:space="preserve">第一部分  </w:t>
      </w:r>
      <w:r>
        <w:rPr>
          <w:rFonts w:hint="eastAsia" w:ascii="宋体" w:hAnsi="宋体" w:eastAsia="宋体" w:cs="宋体"/>
          <w:b/>
          <w:sz w:val="36"/>
          <w:szCs w:val="36"/>
          <w:lang w:val="en-US" w:eastAsia="zh-CN"/>
        </w:rPr>
        <w:t>瑞金经济技术开发区管理委员会</w:t>
      </w:r>
      <w:r>
        <w:rPr>
          <w:rFonts w:hint="eastAsia" w:ascii="宋体" w:hAnsi="宋体" w:eastAsia="宋体" w:cs="宋体"/>
          <w:b/>
          <w:sz w:val="36"/>
          <w:szCs w:val="36"/>
        </w:rPr>
        <w:t>概况</w:t>
      </w:r>
    </w:p>
    <w:p>
      <w:pPr>
        <w:widowControl/>
        <w:spacing w:line="580" w:lineRule="exact"/>
        <w:ind w:firstLine="640"/>
        <w:jc w:val="left"/>
        <w:rPr>
          <w:rFonts w:hint="eastAsia" w:ascii="宋体" w:hAnsi="宋体" w:eastAsia="宋体" w:cs="宋体"/>
          <w:b/>
          <w:sz w:val="32"/>
          <w:szCs w:val="32"/>
        </w:rPr>
      </w:pPr>
    </w:p>
    <w:p>
      <w:pPr>
        <w:widowControl/>
        <w:numPr>
          <w:ilvl w:val="0"/>
          <w:numId w:val="2"/>
        </w:numPr>
        <w:spacing w:line="580" w:lineRule="exact"/>
        <w:ind w:left="-10" w:leftChars="0" w:firstLine="640" w:firstLineChars="0"/>
        <w:jc w:val="left"/>
        <w:rPr>
          <w:rFonts w:hint="eastAsia" w:ascii="宋体" w:hAnsi="宋体" w:eastAsia="宋体" w:cs="宋体"/>
          <w:color w:val="FF0000"/>
          <w:sz w:val="32"/>
          <w:szCs w:val="32"/>
        </w:rPr>
      </w:pPr>
      <w:r>
        <w:rPr>
          <w:rFonts w:hint="eastAsia" w:ascii="宋体" w:hAnsi="宋体" w:eastAsia="宋体" w:cs="宋体"/>
          <w:b/>
          <w:sz w:val="32"/>
          <w:szCs w:val="32"/>
        </w:rPr>
        <w:t>部门主要职责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瑞金经济技术开发区管理委员会是赣州市人民政府的派出机关。与瑞金市实行“区政合一”管理体制，实行合署办公，一套机构促进开发区与行政区协调发展坚持和加强党对开发区工作的统一领导。主要职责是：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1.贯彻执行党的路线、方针、政策，落实国家、省、市关于开发区工作的法律、法规和有关决定。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2.负责全区党的组织、宣传、意识形态、统战、民族宗教、侨务、政法、纪检监察和群团工作；抓好党的政治、思想、组织、作风和纪律建设以及精神文明建设、党风廉政建设、领导班子建设工作。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3.负责全区全面深化改革工作，依据国家法律、法规和国家、省、市有关部署，编制并组织实施瑞金经开区总体发展规划、以及促进瑞金经开区创新发展的有关政策、行政管理规定、 激励措施等。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4.负责全区招商引资、工业发展、产业培育、技术引进、对外经济技术合作和其他涉外经济活动等工作。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5.负责依法对权限范围内的投资项目进行决策咨询、审批备案、综合验收、服务管理等工作。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6.负责全区优化营商环境工作，根据权限依法承担有关行政审批、数据资源建设管理、公共信息平台建设；负责搭建招才引智平台，构建创新创业服务体系，引导、保障园区企业依法 自主经营，协调解决企业发展中存在的难题。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7.负责贯彻执行国家财税方针政策，编制和实施全区财政年度预算收支计划，做好区内国有资产管理、投融资和相关审计工作。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8.按权限负责全区社会治安综合治理、社会稳定、平安法治建设、安全生产监督管理、生态环境保护和应急处置等工作。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9.负责统一管理全区基础设施、公共设施、人力资源、发改、工信、统计、房产、人民武装等工作，促进各项公益事业 的发展。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10.按有关规定、权限和程序协同管理全区机构编制事宜，负责行政、事业单位干部、职工的调配、管理、考核与福利待遇，任免和奖惩所属工作人员。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11.按有关法律法规要求，负责人大、政协联络等工作。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12.行使市委、市政府授予的其他职权；承办市委、市政府交办的其他事项。</w:t>
      </w:r>
    </w:p>
    <w:p>
      <w:pPr>
        <w:widowControl/>
        <w:numPr>
          <w:ilvl w:val="0"/>
          <w:numId w:val="0"/>
        </w:numPr>
        <w:spacing w:line="580" w:lineRule="exact"/>
        <w:jc w:val="left"/>
        <w:rPr>
          <w:rFonts w:hint="eastAsia" w:ascii="宋体" w:hAnsi="宋体" w:eastAsia="宋体" w:cs="宋体"/>
          <w:b/>
          <w:bCs/>
          <w:sz w:val="32"/>
          <w:szCs w:val="32"/>
          <w:lang w:eastAsia="zh-CN"/>
        </w:rPr>
      </w:pPr>
      <w:r>
        <w:rPr>
          <w:rFonts w:hint="eastAsia" w:ascii="宋体" w:hAnsi="宋体" w:cs="宋体"/>
          <w:color w:val="FF0000"/>
          <w:sz w:val="32"/>
          <w:szCs w:val="32"/>
          <w:lang w:val="en-US" w:eastAsia="zh-CN"/>
        </w:rPr>
        <w:t xml:space="preserve">    </w:t>
      </w:r>
      <w:r>
        <w:rPr>
          <w:rFonts w:hint="eastAsia" w:ascii="宋体" w:hAnsi="宋体" w:cs="宋体"/>
          <w:b/>
          <w:kern w:val="0"/>
          <w:sz w:val="32"/>
          <w:szCs w:val="32"/>
          <w:lang w:eastAsia="zh-CN"/>
        </w:rPr>
        <w:t>二</w:t>
      </w:r>
      <w:r>
        <w:rPr>
          <w:rFonts w:hint="eastAsia" w:ascii="宋体" w:hAnsi="宋体" w:eastAsia="宋体" w:cs="宋体"/>
          <w:b/>
          <w:kern w:val="0"/>
          <w:sz w:val="32"/>
          <w:szCs w:val="32"/>
          <w:lang w:eastAsia="zh-CN"/>
        </w:rPr>
        <w:t>、</w:t>
      </w:r>
      <w:r>
        <w:rPr>
          <w:rFonts w:hint="eastAsia" w:ascii="宋体" w:hAnsi="宋体" w:cs="宋体"/>
          <w:b/>
          <w:bCs/>
          <w:kern w:val="0"/>
          <w:sz w:val="32"/>
          <w:szCs w:val="32"/>
          <w:lang w:eastAsia="zh-CN"/>
        </w:rPr>
        <w:t>部门机构设置、人员</w:t>
      </w:r>
      <w:r>
        <w:rPr>
          <w:rFonts w:hint="eastAsia" w:ascii="宋体" w:hAnsi="宋体" w:eastAsia="宋体" w:cs="宋体"/>
          <w:b/>
          <w:bCs/>
          <w:kern w:val="0"/>
          <w:sz w:val="32"/>
          <w:szCs w:val="32"/>
        </w:rPr>
        <w:t>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bCs/>
          <w:kern w:val="2"/>
          <w:sz w:val="32"/>
          <w:szCs w:val="32"/>
          <w:lang w:val="en-US" w:eastAsia="zh-CN" w:bidi="ar-SA"/>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2024年瑞金经济技术开发区管理委员会共有预算单位1个，包括瑞金经济技术开发区管理委员会。</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begin"/>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instrText xml:space="preserve">MERGEFIELD ${page400644146.ds532982397_REP_JX_BAS_AGENCY_INFO_ZYFRS_S_BZRSXJ}</w:instrTex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separate"/>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编制人数小计65人,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end"/>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其中：</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begin"/>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instrText xml:space="preserve">MERGEFIELD ${page400644146.ds532982397_REP_JX_BAS_AGENCY_INFO_ZYFRS_S_BZRSMX}</w:instrTex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separate"/>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行政编制人数0人,参照公务员管理的事业编制人数50人,全额补助事业编制人15人,自收自支编制人数 0人。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end"/>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begin"/>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instrText xml:space="preserve">MERGEFIELD ${page400644146.ds532982397_REP_JX_BAS_AGENCY_INFO_ZYFRS_S_SYRSXJ}</w:instrTex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separate"/>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实有人数小计 </w:t>
      </w:r>
      <w:r>
        <w:rPr>
          <w:rFonts w:hint="eastAsia" w:cs="宋体"/>
          <w:b w:val="0"/>
          <w:i w:val="0"/>
          <w:caps w:val="0"/>
          <w:color w:val="auto"/>
          <w:spacing w:val="0"/>
          <w:kern w:val="0"/>
          <w:sz w:val="32"/>
          <w:szCs w:val="32"/>
          <w:shd w:val="clear" w:color="auto" w:fill="FFFFFF"/>
          <w:vertAlign w:val="baseline"/>
          <w:lang w:val="en-US" w:eastAsia="zh-CN" w:bidi="ar"/>
        </w:rPr>
        <w:t>70</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 xml:space="preserve"> 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end"/>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其中：</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begin"/>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instrText xml:space="preserve">MERGEFIELD ${page400644146.ds532982397_REP_JX_BAS_AGENCY_INFO_ZYFRS_S_ZZRSXJ}</w:instrTex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separate"/>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在职人数小计 5</w:t>
      </w:r>
      <w:r>
        <w:rPr>
          <w:rFonts w:hint="eastAsia" w:cs="宋体"/>
          <w:b w:val="0"/>
          <w:i w:val="0"/>
          <w:caps w:val="0"/>
          <w:color w:val="auto"/>
          <w:spacing w:val="0"/>
          <w:kern w:val="0"/>
          <w:sz w:val="32"/>
          <w:szCs w:val="32"/>
          <w:shd w:val="clear" w:color="auto" w:fill="FFFFFF"/>
          <w:vertAlign w:val="baseline"/>
          <w:lang w:val="en-US" w:eastAsia="zh-CN" w:bidi="ar"/>
        </w:rPr>
        <w:t>6</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end"/>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begin"/>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instrText xml:space="preserve">MERGEFIELD ${page400644146.ds532982397_REP_JX_BAS_AGENCY_INFO_ZYFRS_S_ZZRSMX}</w:instrTex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separate"/>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行政在职人数 0人,参照公务员管理的事业单位在职人数43人,全额补助事业在职人数12人</w:t>
      </w:r>
      <w:r>
        <w:rPr>
          <w:rFonts w:hint="eastAsia" w:cs="宋体"/>
          <w:b w:val="0"/>
          <w:i w:val="0"/>
          <w:caps w:val="0"/>
          <w:color w:val="auto"/>
          <w:spacing w:val="0"/>
          <w:kern w:val="0"/>
          <w:sz w:val="32"/>
          <w:szCs w:val="32"/>
          <w:shd w:val="clear" w:color="auto" w:fill="FFFFFF"/>
          <w:vertAlign w:val="baseline"/>
          <w:lang w:val="en-US" w:eastAsia="zh-CN" w:bidi="ar"/>
        </w:rPr>
        <w:t>（含机关工勤人员），退休人员1名，雇员14名。</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bCs/>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Cs/>
          <w:kern w:val="2"/>
          <w:sz w:val="32"/>
          <w:szCs w:val="32"/>
          <w:lang w:val="en-US" w:eastAsia="zh-CN" w:bidi="ar-SA"/>
        </w:rPr>
      </w:pPr>
    </w:p>
    <w:p>
      <w:pPr>
        <w:widowControl/>
        <w:spacing w:line="580" w:lineRule="exact"/>
        <w:jc w:val="center"/>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第二部分  瑞金经济技术开发区管理委员会2024年部门预算情况说明</w:t>
      </w:r>
    </w:p>
    <w:p>
      <w:pPr>
        <w:widowControl/>
        <w:spacing w:line="580" w:lineRule="exact"/>
        <w:jc w:val="center"/>
        <w:rPr>
          <w:rFonts w:hint="eastAsia" w:ascii="宋体" w:hAnsi="宋体" w:eastAsia="宋体" w:cs="宋体"/>
          <w:b/>
          <w:sz w:val="32"/>
          <w:szCs w:val="32"/>
        </w:rPr>
      </w:pPr>
    </w:p>
    <w:p>
      <w:pPr>
        <w:widowControl/>
        <w:spacing w:line="580" w:lineRule="exact"/>
        <w:ind w:firstLine="643" w:firstLineChars="200"/>
        <w:jc w:val="left"/>
        <w:rPr>
          <w:rFonts w:hint="eastAsia" w:ascii="宋体" w:hAnsi="宋体" w:eastAsia="宋体" w:cs="宋体"/>
          <w:b/>
          <w:sz w:val="32"/>
          <w:szCs w:val="32"/>
        </w:rPr>
      </w:pPr>
      <w:r>
        <w:rPr>
          <w:rFonts w:hint="eastAsia" w:ascii="宋体" w:hAnsi="宋体" w:eastAsia="宋体" w:cs="宋体"/>
          <w:b/>
          <w:sz w:val="32"/>
          <w:szCs w:val="32"/>
        </w:rPr>
        <w:t>一、</w:t>
      </w:r>
      <w:r>
        <w:rPr>
          <w:rFonts w:hint="eastAsia" w:ascii="宋体" w:hAnsi="宋体" w:cs="宋体"/>
          <w:b/>
          <w:sz w:val="32"/>
          <w:szCs w:val="32"/>
          <w:lang w:eastAsia="zh-CN"/>
        </w:rPr>
        <w:t>202</w:t>
      </w:r>
      <w:r>
        <w:rPr>
          <w:rFonts w:hint="eastAsia" w:ascii="宋体" w:hAnsi="宋体" w:cs="宋体"/>
          <w:b/>
          <w:sz w:val="32"/>
          <w:szCs w:val="32"/>
          <w:lang w:val="en-US" w:eastAsia="zh-CN"/>
        </w:rPr>
        <w:t>4</w:t>
      </w:r>
      <w:r>
        <w:rPr>
          <w:rFonts w:hint="eastAsia" w:ascii="宋体" w:hAnsi="宋体" w:cs="宋体"/>
          <w:b/>
          <w:sz w:val="32"/>
          <w:szCs w:val="32"/>
          <w:lang w:eastAsia="zh-CN"/>
        </w:rPr>
        <w:t>年</w:t>
      </w:r>
      <w:r>
        <w:rPr>
          <w:rFonts w:hint="eastAsia" w:ascii="宋体" w:hAnsi="宋体" w:eastAsia="宋体" w:cs="宋体"/>
          <w:b/>
          <w:sz w:val="32"/>
          <w:szCs w:val="32"/>
        </w:rPr>
        <w:t>部门预算收支情况说明</w:t>
      </w:r>
    </w:p>
    <w:p>
      <w:pPr>
        <w:widowControl/>
        <w:spacing w:line="580" w:lineRule="exact"/>
        <w:ind w:firstLine="640"/>
        <w:jc w:val="left"/>
        <w:rPr>
          <w:rFonts w:hint="eastAsia" w:ascii="宋体" w:hAnsi="宋体" w:eastAsia="宋体" w:cs="宋体"/>
          <w:color w:val="FF0000"/>
          <w:sz w:val="32"/>
          <w:szCs w:val="32"/>
        </w:rPr>
      </w:pPr>
      <w:r>
        <w:rPr>
          <w:rFonts w:hint="eastAsia" w:ascii="宋体" w:hAnsi="宋体" w:eastAsia="宋体" w:cs="宋体"/>
          <w:b/>
          <w:sz w:val="32"/>
          <w:szCs w:val="32"/>
        </w:rPr>
        <w:t>（一）收入预算情况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2024年瑞金经济技术开发区管理委员会收入预算总额为2780.62万元，较上年的29812.51万元，减少27031.89万元，主要原因是其他</w:t>
      </w:r>
      <w:r>
        <w:rPr>
          <w:rFonts w:hint="eastAsia" w:ascii="宋体" w:hAnsi="宋体" w:cs="宋体"/>
          <w:b w:val="0"/>
          <w:i w:val="0"/>
          <w:caps w:val="0"/>
          <w:color w:val="auto"/>
          <w:spacing w:val="0"/>
          <w:kern w:val="0"/>
          <w:sz w:val="32"/>
          <w:szCs w:val="32"/>
          <w:shd w:val="clear" w:color="auto" w:fill="FFFFFF"/>
          <w:vertAlign w:val="baseline"/>
          <w:lang w:val="en-US" w:eastAsia="zh-CN" w:bidi="ar"/>
        </w:rPr>
        <w:t>收入</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资金预算减少。</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其中：财政拨款收入</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1873.62</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较上年预算安排增加63.95</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其他收入</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907</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较上年预算安排</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减少</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26913</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（二）支出预算情况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2024年瑞金经济技术开发区管理委员会支出预算总额为2780.62万元，较上年的29812.51万元，减少27031.89万元，主要原因是征迁资金减少。其中：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按支出项目类别划分：基本支出726.82万元，较上年预算安排</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减少</w:t>
      </w:r>
      <w:r>
        <w:rPr>
          <w:rFonts w:hint="eastAsia" w:ascii="宋体" w:hAnsi="宋体" w:cs="宋体"/>
          <w:b w:val="0"/>
          <w:i w:val="0"/>
          <w:caps w:val="0"/>
          <w:color w:val="auto"/>
          <w:spacing w:val="0"/>
          <w:kern w:val="0"/>
          <w:sz w:val="32"/>
          <w:szCs w:val="32"/>
          <w:shd w:val="clear" w:color="auto" w:fill="FFFFFF"/>
          <w:vertAlign w:val="baseline"/>
          <w:lang w:val="en-US" w:eastAsia="zh-CN" w:bidi="ar"/>
        </w:rPr>
        <w:t>64.06</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，包括工资福利支出665.46万元、商品和服务支出61.36万元、对个人和家庭的补助支出0万元，资本性支出0万元；项目支出2053.8万元，较上年预算安排</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减少</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18864.5</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，其中：工资福利支出531.6万元、商品和服务支出615.2万元、资本性支出0万元，其他支出907万元。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按支出功能科目划分：</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社会保障和就业支出77.47万元，较上年预算安排增加6.07万元；卫生健康支出23.62万元，较上年预算安排增加1.61万元；资源勘探工业信息等支出1716.19万元，较上年预算安排增加</w:t>
      </w:r>
      <w:r>
        <w:rPr>
          <w:rFonts w:hint="eastAsia" w:ascii="宋体" w:hAnsi="宋体" w:cs="宋体"/>
          <w:b w:val="0"/>
          <w:i w:val="0"/>
          <w:caps w:val="0"/>
          <w:color w:val="auto"/>
          <w:spacing w:val="0"/>
          <w:kern w:val="0"/>
          <w:sz w:val="32"/>
          <w:szCs w:val="32"/>
          <w:shd w:val="clear" w:color="auto" w:fill="FFFFFF"/>
          <w:vertAlign w:val="baseline"/>
          <w:lang w:val="en-US" w:eastAsia="zh-CN" w:bidi="ar"/>
        </w:rPr>
        <w:t>51.86</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万元；住房保障支出56.34万元，较上年预算安排增加4.41万元；其他支出907万元，较上年预算安排减少26913万元。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按支出经济分类划分：工资福利支出1197.06万元，较上年预算安排</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增加</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52.79</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；商品和服务支出676.56万元，较上年预算安排</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减少</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171.68</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；其他支出907万元，较上年预算安排减少26913万元。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sz w:val="32"/>
          <w:szCs w:val="32"/>
        </w:rPr>
      </w:pPr>
      <w:r>
        <w:rPr>
          <w:rFonts w:hint="eastAsia" w:ascii="宋体" w:hAnsi="宋体" w:eastAsia="宋体" w:cs="宋体"/>
          <w:b/>
          <w:sz w:val="32"/>
          <w:szCs w:val="32"/>
          <w:lang w:val="en-US" w:eastAsia="zh-CN"/>
        </w:rPr>
        <w:t>（三）财政拨</w:t>
      </w:r>
      <w:r>
        <w:rPr>
          <w:rFonts w:hint="eastAsia" w:ascii="宋体" w:hAnsi="宋体" w:eastAsia="宋体" w:cs="宋体"/>
          <w:b/>
          <w:sz w:val="32"/>
          <w:szCs w:val="32"/>
        </w:rPr>
        <w:t>款支出情况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2024年瑞金经济技术开发区管理委员会财政补助支出预算1873.62万元，</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较上年预算安排增加</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63.95</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万元,主要原因</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为新进</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人员增加。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按支出功能科目划分：</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社会保障和就业支出77.47万元，较上年预算安排增加6.07万元；卫生健康支出23.62万元，较上年预算安排增加1.61万元；资源勘探工业信息等支出1716.19万元，较上年预算安排增加</w:t>
      </w:r>
      <w:r>
        <w:rPr>
          <w:rFonts w:hint="eastAsia" w:ascii="宋体" w:hAnsi="宋体" w:cs="宋体"/>
          <w:b w:val="0"/>
          <w:i w:val="0"/>
          <w:caps w:val="0"/>
          <w:color w:val="auto"/>
          <w:spacing w:val="0"/>
          <w:kern w:val="0"/>
          <w:sz w:val="32"/>
          <w:szCs w:val="32"/>
          <w:shd w:val="clear" w:color="auto" w:fill="FFFFFF"/>
          <w:vertAlign w:val="baseline"/>
          <w:lang w:val="en-US" w:eastAsia="zh-CN" w:bidi="ar"/>
        </w:rPr>
        <w:t>51.86</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万元；住房保障支出56.34万元，较上年预算安排增加4.41万元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按支出项目</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类别</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划分：</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基本支出726.82万元，较上年预算安排</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减少</w:t>
      </w:r>
      <w:r>
        <w:rPr>
          <w:rFonts w:hint="eastAsia" w:ascii="宋体" w:hAnsi="宋体" w:cs="宋体"/>
          <w:b w:val="0"/>
          <w:i w:val="0"/>
          <w:caps w:val="0"/>
          <w:color w:val="auto"/>
          <w:spacing w:val="0"/>
          <w:kern w:val="0"/>
          <w:sz w:val="32"/>
          <w:szCs w:val="32"/>
          <w:shd w:val="clear" w:color="auto" w:fill="FFFFFF"/>
          <w:vertAlign w:val="baseline"/>
          <w:lang w:val="en-US" w:eastAsia="zh-CN" w:bidi="ar"/>
        </w:rPr>
        <w:t>64.06</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，包括工资福利支出665.46万元、商品和服务支出61.36万元；项目支出1146.8万元，较上年预算安排</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减少</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0.1</w:t>
      </w:r>
      <w:r>
        <w:rPr>
          <w:rFonts w:hint="eastAsia" w:ascii="宋体" w:hAnsi="宋体" w:cs="宋体"/>
          <w:b w:val="0"/>
          <w:i w:val="0"/>
          <w:caps w:val="0"/>
          <w:color w:val="auto"/>
          <w:spacing w:val="0"/>
          <w:kern w:val="0"/>
          <w:sz w:val="32"/>
          <w:szCs w:val="32"/>
          <w:shd w:val="clear" w:color="auto" w:fill="FFFFFF"/>
          <w:vertAlign w:val="baseline"/>
          <w:lang w:val="en-US" w:eastAsia="zh-CN" w:bidi="ar"/>
        </w:rPr>
        <w:t>1</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，其中：工资福利支出531.6万元、商品和服务支出615.2万元。</w:t>
      </w:r>
    </w:p>
    <w:p>
      <w:pPr>
        <w:widowControl/>
        <w:numPr>
          <w:ilvl w:val="0"/>
          <w:numId w:val="0"/>
        </w:numPr>
        <w:spacing w:line="580" w:lineRule="exact"/>
        <w:ind w:firstLine="640" w:firstLineChars="0"/>
        <w:jc w:val="left"/>
        <w:rPr>
          <w:rFonts w:hint="eastAsia" w:ascii="宋体" w:hAnsi="宋体" w:eastAsia="宋体" w:cs="宋体"/>
          <w:b/>
          <w:sz w:val="32"/>
          <w:szCs w:val="32"/>
        </w:rPr>
      </w:pPr>
      <w:r>
        <w:rPr>
          <w:rFonts w:hint="eastAsia" w:ascii="宋体" w:hAnsi="宋体" w:eastAsia="宋体" w:cs="宋体"/>
          <w:b/>
          <w:kern w:val="2"/>
          <w:sz w:val="32"/>
          <w:szCs w:val="32"/>
          <w:lang w:val="en-US" w:eastAsia="zh-CN" w:bidi="ar-SA"/>
        </w:rPr>
        <w:t>（四）</w:t>
      </w:r>
      <w:r>
        <w:rPr>
          <w:rFonts w:hint="eastAsia" w:ascii="宋体" w:hAnsi="宋体" w:eastAsia="宋体" w:cs="宋体"/>
          <w:b/>
          <w:sz w:val="32"/>
          <w:szCs w:val="32"/>
        </w:rPr>
        <w:t>政府性基金情况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本部门没有使用</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政府性基金预算拨款安排的支出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p>
    <w:p>
      <w:pPr>
        <w:widowControl/>
        <w:numPr>
          <w:ilvl w:val="0"/>
          <w:numId w:val="0"/>
        </w:numPr>
        <w:spacing w:line="580" w:lineRule="exact"/>
        <w:ind w:left="0" w:leftChars="0" w:firstLine="640" w:firstLineChars="0"/>
        <w:jc w:val="left"/>
        <w:rPr>
          <w:rFonts w:hint="eastAsia" w:ascii="宋体" w:hAnsi="宋体" w:eastAsia="宋体" w:cs="宋体"/>
          <w:b/>
          <w:sz w:val="32"/>
          <w:szCs w:val="32"/>
        </w:rPr>
      </w:pPr>
      <w:r>
        <w:rPr>
          <w:rFonts w:hint="eastAsia" w:ascii="宋体" w:hAnsi="宋体" w:eastAsia="宋体" w:cs="宋体"/>
          <w:b/>
          <w:kern w:val="2"/>
          <w:sz w:val="32"/>
          <w:szCs w:val="32"/>
          <w:lang w:val="en-US" w:eastAsia="zh-CN" w:bidi="ar-SA"/>
        </w:rPr>
        <w:t>（五）</w:t>
      </w:r>
      <w:r>
        <w:rPr>
          <w:rFonts w:hint="eastAsia" w:ascii="宋体" w:hAnsi="宋体" w:eastAsia="宋体" w:cs="宋体"/>
          <w:b/>
          <w:sz w:val="32"/>
          <w:szCs w:val="32"/>
        </w:rPr>
        <w:t>机关运行经费</w:t>
      </w:r>
      <w:r>
        <w:rPr>
          <w:rFonts w:hint="eastAsia" w:ascii="宋体" w:hAnsi="宋体" w:cs="宋体"/>
          <w:b/>
          <w:sz w:val="32"/>
          <w:szCs w:val="32"/>
          <w:lang w:val="en-US" w:eastAsia="zh-CN"/>
        </w:rPr>
        <w:t>/公用经费</w:t>
      </w:r>
      <w:r>
        <w:rPr>
          <w:rFonts w:hint="eastAsia" w:ascii="宋体" w:hAnsi="宋体" w:eastAsia="宋体" w:cs="宋体"/>
          <w:b/>
          <w:sz w:val="32"/>
          <w:szCs w:val="32"/>
        </w:rPr>
        <w:t>等重要事项的说明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2024年部门公用经费预算61.36万元，比2023年预算增加11.26万元，增长22.47%，主要原因为：新进人员增加，导致工资福利增加.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2024年部门机关运行费预算513.2万元，比2023年预算减少0.1万元，减少0.01%，主要原因为：减少机关运行成本</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kern w:val="2"/>
          <w:sz w:val="32"/>
          <w:szCs w:val="32"/>
          <w:lang w:val="en-US" w:eastAsia="zh-CN" w:bidi="ar-SA"/>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按照财政部《地方预决算公开操作规程》明确的口径，机关运行费指各部门的公用经费(基本支出中商品和服务支出中各明细经济科目)，包括办公及印刷费、邮电费、差旅费、会议费、福利费、日常维修费、专用材料及一般设备购置费、办公用房水电费、办公用房取暖费、办公用房物业管理费、公务用车运行维护费以及其他费用等。</w:t>
      </w:r>
    </w:p>
    <w:p>
      <w:pPr>
        <w:widowControl/>
        <w:numPr>
          <w:ilvl w:val="0"/>
          <w:numId w:val="0"/>
        </w:numPr>
        <w:spacing w:line="580" w:lineRule="exact"/>
        <w:ind w:firstLine="640" w:firstLineChars="0"/>
        <w:jc w:val="left"/>
        <w:rPr>
          <w:rFonts w:hint="eastAsia"/>
          <w:lang w:eastAsia="zh-CN"/>
        </w:rPr>
      </w:pPr>
      <w:r>
        <w:rPr>
          <w:rFonts w:hint="eastAsia" w:ascii="宋体" w:hAnsi="宋体" w:eastAsia="宋体" w:cs="宋体"/>
          <w:b/>
          <w:kern w:val="2"/>
          <w:sz w:val="32"/>
          <w:szCs w:val="32"/>
          <w:lang w:val="en-US" w:eastAsia="zh-CN" w:bidi="ar-SA"/>
        </w:rPr>
        <w:t>(六)</w:t>
      </w:r>
      <w:r>
        <w:rPr>
          <w:rFonts w:hint="eastAsia" w:ascii="宋体" w:hAnsi="宋体" w:eastAsia="宋体" w:cs="宋体"/>
          <w:b/>
          <w:sz w:val="32"/>
          <w:szCs w:val="32"/>
          <w:lang w:eastAsia="zh-CN"/>
        </w:rPr>
        <w:t>国有资本经营情况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本部门没有使用国有资本经营</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预算拨款安排的支出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p>
    <w:p>
      <w:pPr>
        <w:widowControl/>
        <w:numPr>
          <w:ilvl w:val="0"/>
          <w:numId w:val="0"/>
        </w:numPr>
        <w:spacing w:line="580" w:lineRule="exact"/>
        <w:ind w:left="0" w:leftChars="0" w:firstLine="640" w:firstLineChars="0"/>
        <w:jc w:val="left"/>
        <w:rPr>
          <w:rFonts w:hint="eastAsia"/>
        </w:rPr>
      </w:pPr>
      <w:r>
        <w:rPr>
          <w:rFonts w:hint="eastAsia" w:ascii="宋体" w:hAnsi="宋体" w:eastAsia="宋体" w:cs="宋体"/>
          <w:b/>
          <w:kern w:val="2"/>
          <w:sz w:val="32"/>
          <w:szCs w:val="32"/>
          <w:lang w:val="en-US" w:eastAsia="zh-CN" w:bidi="ar-SA"/>
        </w:rPr>
        <w:t>（</w:t>
      </w:r>
      <w:r>
        <w:rPr>
          <w:rFonts w:hint="eastAsia" w:ascii="宋体" w:hAnsi="宋体" w:cs="宋体"/>
          <w:b/>
          <w:kern w:val="2"/>
          <w:sz w:val="32"/>
          <w:szCs w:val="32"/>
          <w:lang w:val="en-US" w:eastAsia="zh-CN" w:bidi="ar-SA"/>
        </w:rPr>
        <w:t>七</w:t>
      </w:r>
      <w:r>
        <w:rPr>
          <w:rFonts w:hint="eastAsia" w:ascii="宋体" w:hAnsi="宋体" w:eastAsia="宋体" w:cs="宋体"/>
          <w:b/>
          <w:kern w:val="2"/>
          <w:sz w:val="32"/>
          <w:szCs w:val="32"/>
          <w:lang w:val="en-US" w:eastAsia="zh-CN" w:bidi="ar-SA"/>
        </w:rPr>
        <w:t>）</w:t>
      </w:r>
      <w:r>
        <w:rPr>
          <w:rFonts w:hint="eastAsia" w:ascii="宋体" w:hAnsi="宋体" w:eastAsia="宋体" w:cs="宋体"/>
          <w:b/>
          <w:sz w:val="32"/>
          <w:szCs w:val="32"/>
        </w:rPr>
        <w:t>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2024年部门所属各单位政府采购总额0 万元，其中：政府采购货物预算 0万元、政府采购工程预算0万元、政府采购服务预算0万元。</w:t>
      </w:r>
    </w:p>
    <w:p>
      <w:pPr>
        <w:widowControl/>
        <w:numPr>
          <w:ilvl w:val="0"/>
          <w:numId w:val="0"/>
        </w:numPr>
        <w:spacing w:line="580" w:lineRule="exact"/>
        <w:ind w:left="0" w:leftChars="0" w:firstLine="640" w:firstLineChars="0"/>
        <w:jc w:val="left"/>
        <w:rPr>
          <w:rFonts w:hint="eastAsia" w:ascii="宋体" w:hAnsi="宋体" w:eastAsia="宋体" w:cs="宋体"/>
          <w:b/>
          <w:sz w:val="32"/>
          <w:szCs w:val="32"/>
        </w:rPr>
      </w:pPr>
      <w:r>
        <w:rPr>
          <w:rFonts w:hint="eastAsia" w:ascii="宋体" w:hAnsi="宋体" w:eastAsia="宋体" w:cs="宋体"/>
          <w:b/>
          <w:kern w:val="2"/>
          <w:sz w:val="32"/>
          <w:szCs w:val="32"/>
          <w:lang w:val="en-US" w:eastAsia="zh-CN" w:bidi="ar-SA"/>
        </w:rPr>
        <w:t>（</w:t>
      </w:r>
      <w:r>
        <w:rPr>
          <w:rFonts w:hint="eastAsia" w:ascii="宋体" w:hAnsi="宋体" w:cs="宋体"/>
          <w:b/>
          <w:kern w:val="2"/>
          <w:sz w:val="32"/>
          <w:szCs w:val="32"/>
          <w:lang w:val="en-US" w:eastAsia="zh-CN" w:bidi="ar-SA"/>
        </w:rPr>
        <w:t>八</w:t>
      </w:r>
      <w:r>
        <w:rPr>
          <w:rFonts w:hint="eastAsia" w:ascii="宋体" w:hAnsi="宋体" w:eastAsia="宋体" w:cs="宋体"/>
          <w:b/>
          <w:kern w:val="2"/>
          <w:sz w:val="32"/>
          <w:szCs w:val="32"/>
          <w:lang w:val="en-US" w:eastAsia="zh-CN" w:bidi="ar-SA"/>
        </w:rPr>
        <w:t>）</w:t>
      </w:r>
      <w:r>
        <w:rPr>
          <w:rFonts w:hint="eastAsia" w:ascii="宋体" w:hAnsi="宋体" w:eastAsia="宋体" w:cs="宋体"/>
          <w:b/>
          <w:sz w:val="32"/>
          <w:szCs w:val="32"/>
        </w:rPr>
        <w:t>国有资产占有使用情况</w:t>
      </w:r>
    </w:p>
    <w:p>
      <w:pPr>
        <w:pStyle w:val="2"/>
        <w:numPr>
          <w:ilvl w:val="0"/>
          <w:numId w:val="0"/>
        </w:numPr>
        <w:ind w:left="640" w:leftChars="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截至2023年12月31日，部门共有车辆0 辆，其中，一般公务用车0辆，执法执勤用车0辆。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2024年部门预算安排购置车辆0辆，未安排购置单位价值200万元以上大型设备。</w:t>
      </w:r>
    </w:p>
    <w:p>
      <w:pPr>
        <w:widowControl/>
        <w:numPr>
          <w:ilvl w:val="0"/>
          <w:numId w:val="0"/>
        </w:numPr>
        <w:spacing w:line="580" w:lineRule="exact"/>
        <w:ind w:left="0" w:leftChars="0" w:firstLine="640" w:firstLineChars="0"/>
        <w:jc w:val="left"/>
        <w:rPr>
          <w:rFonts w:hint="eastAsia" w:ascii="宋体" w:hAnsi="宋体" w:eastAsia="宋体" w:cs="宋体"/>
          <w:b/>
          <w:sz w:val="32"/>
          <w:szCs w:val="32"/>
        </w:rPr>
      </w:pPr>
      <w:r>
        <w:rPr>
          <w:rFonts w:hint="eastAsia" w:ascii="宋体" w:hAnsi="宋体" w:eastAsia="宋体" w:cs="宋体"/>
          <w:b/>
          <w:kern w:val="2"/>
          <w:sz w:val="32"/>
          <w:szCs w:val="32"/>
          <w:lang w:val="en-US" w:eastAsia="zh-CN" w:bidi="ar-SA"/>
        </w:rPr>
        <w:t>（</w:t>
      </w:r>
      <w:r>
        <w:rPr>
          <w:rFonts w:hint="eastAsia" w:ascii="宋体" w:hAnsi="宋体" w:cs="宋体"/>
          <w:b/>
          <w:kern w:val="2"/>
          <w:sz w:val="32"/>
          <w:szCs w:val="32"/>
          <w:lang w:val="en-US" w:eastAsia="zh-CN" w:bidi="ar-SA"/>
        </w:rPr>
        <w:t>九</w:t>
      </w:r>
      <w:r>
        <w:rPr>
          <w:rFonts w:hint="eastAsia" w:ascii="宋体" w:hAnsi="宋体" w:eastAsia="宋体" w:cs="宋体"/>
          <w:b/>
          <w:kern w:val="2"/>
          <w:sz w:val="32"/>
          <w:szCs w:val="32"/>
          <w:lang w:val="en-US" w:eastAsia="zh-CN" w:bidi="ar-SA"/>
        </w:rPr>
        <w:t>）</w:t>
      </w:r>
      <w:r>
        <w:rPr>
          <w:rFonts w:hint="eastAsia" w:ascii="宋体" w:hAnsi="宋体" w:eastAsia="宋体" w:cs="宋体"/>
          <w:b/>
          <w:sz w:val="32"/>
          <w:szCs w:val="32"/>
        </w:rPr>
        <w:t>预算绩效管理情况说明</w:t>
      </w:r>
    </w:p>
    <w:p>
      <w:pPr>
        <w:pStyle w:val="2"/>
        <w:numPr>
          <w:ilvl w:val="0"/>
          <w:numId w:val="0"/>
        </w:numPr>
        <w:ind w:left="640" w:leftChars="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202</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4</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年</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瑞金经济技术开发区管理委员会对部门整体支出和项目支出全面实施绩效目标管理，2024年部门整体支出预算金额2780.62万元。根据以前年度绩效评价结果，优化2024年预算安排并进一步改进管理、完善政策。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202</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4</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年</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瑞金经济技术开发区管理委员会</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部门预算安排项目</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5</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个，项目</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预算</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金额</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合计2053.8</w:t>
      </w: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万元，其中</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：包括瑞金经开区机关运行经费513.2万元、瑞金经开区人事薪酬改革经费395万元、经开区雇员工资项目136.6万元、2024经开区办公楼租赁项目102万元，其他资金项目907万元。</w:t>
      </w:r>
    </w:p>
    <w:p>
      <w:pPr>
        <w:widowControl/>
        <w:numPr>
          <w:ilvl w:val="0"/>
          <w:numId w:val="0"/>
        </w:numPr>
        <w:spacing w:line="580" w:lineRule="exact"/>
        <w:ind w:left="0" w:leftChars="0" w:firstLine="640" w:firstLineChars="0"/>
        <w:jc w:val="left"/>
        <w:rPr>
          <w:rFonts w:hint="eastAsia" w:ascii="宋体" w:hAnsi="宋体" w:eastAsia="宋体" w:cs="宋体"/>
          <w:b/>
          <w:bCs w:val="0"/>
          <w:kern w:val="2"/>
          <w:sz w:val="32"/>
          <w:szCs w:val="32"/>
          <w:lang w:val="en-US" w:eastAsia="zh-CN" w:bidi="ar-SA"/>
        </w:rPr>
      </w:pPr>
      <w:r>
        <w:rPr>
          <w:rFonts w:hint="eastAsia" w:ascii="宋体" w:hAnsi="宋体" w:eastAsia="宋体" w:cs="宋体"/>
          <w:b/>
          <w:kern w:val="2"/>
          <w:sz w:val="32"/>
          <w:szCs w:val="32"/>
          <w:lang w:val="en-US" w:eastAsia="zh-CN" w:bidi="ar-SA"/>
        </w:rPr>
        <w:t>（</w:t>
      </w:r>
      <w:r>
        <w:rPr>
          <w:rFonts w:hint="eastAsia" w:ascii="宋体" w:hAnsi="宋体" w:cs="宋体"/>
          <w:b/>
          <w:kern w:val="2"/>
          <w:sz w:val="32"/>
          <w:szCs w:val="32"/>
          <w:lang w:val="en-US" w:eastAsia="zh-CN" w:bidi="ar-SA"/>
        </w:rPr>
        <w:t>十</w:t>
      </w:r>
      <w:r>
        <w:rPr>
          <w:rFonts w:hint="eastAsia" w:ascii="宋体" w:hAnsi="宋体" w:eastAsia="宋体" w:cs="宋体"/>
          <w:b/>
          <w:kern w:val="2"/>
          <w:sz w:val="32"/>
          <w:szCs w:val="32"/>
          <w:lang w:val="en-US" w:eastAsia="zh-CN" w:bidi="ar-SA"/>
        </w:rPr>
        <w:t>）</w:t>
      </w:r>
      <w:r>
        <w:rPr>
          <w:rFonts w:hint="eastAsia" w:ascii="宋体" w:hAnsi="宋体" w:eastAsia="宋体" w:cs="宋体"/>
          <w:b/>
          <w:sz w:val="32"/>
          <w:szCs w:val="32"/>
          <w:lang w:val="en-US" w:eastAsia="zh-CN"/>
        </w:rPr>
        <w:t>重点项目</w:t>
      </w:r>
      <w:r>
        <w:rPr>
          <w:rFonts w:hint="eastAsia" w:ascii="宋体" w:hAnsi="宋体" w:cs="宋体"/>
          <w:b/>
          <w:sz w:val="32"/>
          <w:szCs w:val="32"/>
          <w:lang w:val="en-US" w:eastAsia="zh-CN"/>
        </w:rPr>
        <w:t>：</w:t>
      </w:r>
      <w:r>
        <w:rPr>
          <w:rFonts w:hint="eastAsia" w:ascii="宋体" w:hAnsi="宋体" w:eastAsia="宋体" w:cs="宋体"/>
          <w:b/>
          <w:bCs w:val="0"/>
          <w:kern w:val="2"/>
          <w:sz w:val="32"/>
          <w:szCs w:val="32"/>
          <w:lang w:val="en-US" w:eastAsia="zh-CN" w:bidi="ar-SA"/>
        </w:rPr>
        <w:t>经开区人事薪酬改革</w:t>
      </w:r>
      <w:r>
        <w:rPr>
          <w:rFonts w:hint="eastAsia" w:ascii="宋体" w:hAnsi="宋体" w:cs="宋体"/>
          <w:b/>
          <w:bCs w:val="0"/>
          <w:kern w:val="2"/>
          <w:sz w:val="32"/>
          <w:szCs w:val="32"/>
          <w:lang w:val="en-US" w:eastAsia="zh-CN" w:bidi="ar-SA"/>
        </w:rPr>
        <w:t>工作</w:t>
      </w:r>
      <w:r>
        <w:rPr>
          <w:rFonts w:hint="eastAsia" w:ascii="宋体" w:hAnsi="宋体" w:eastAsia="宋体" w:cs="宋体"/>
          <w:b/>
          <w:bCs w:val="0"/>
          <w:kern w:val="2"/>
          <w:sz w:val="32"/>
          <w:szCs w:val="32"/>
          <w:lang w:val="en-US" w:eastAsia="zh-CN" w:bidi="ar-SA"/>
        </w:rPr>
        <w:t>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1）项目概述：推动瑞金经开区人事制度改革，形按照单位和岗位履职尽责的情况，重点考核本职业务性工作、经开区重点工作和配合协作其他单位工作的完成情况的考核体系，激励瑞金经开区干部干事创业活力迸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（2）立项依据：赣市【2020】95号和瑞金经开区2021年第五期会议纪要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（3）实施主体：瑞金经济技术经济开发区管理委员会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（4）实施方案：《关于深入推进瑞金经开区体制机制改革创新的实施方案》《瑞金经济技术开发区2023年度绩效考核管理办法》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（5）实施周期：2024年1月1日—2023年12月31日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（6）年度预算安排： 395万元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7）绩效目标：对管委会机关及其直属事业单位工作人员，探索推行“档案封存、员额总控、全员聘任、合同管理”机制，积极推行全员聘任改革，实现干部管理由身份管理向岗位管理转变。通过干部择岗、单位择人的方式，进行双向选择，实现择优选聘、合理配置、人岗相适。</w:t>
      </w:r>
    </w:p>
    <w:p>
      <w:pPr>
        <w:widowControl/>
        <w:spacing w:line="580" w:lineRule="exact"/>
        <w:ind w:firstLine="640"/>
        <w:jc w:val="left"/>
        <w:rPr>
          <w:rFonts w:hint="eastAsia" w:ascii="宋体" w:hAnsi="宋体" w:eastAsia="宋体" w:cs="宋体"/>
          <w:b/>
          <w:color w:val="FF0000"/>
          <w:sz w:val="32"/>
          <w:szCs w:val="32"/>
        </w:rPr>
      </w:pPr>
      <w:r>
        <w:rPr>
          <w:rFonts w:hint="eastAsia" w:ascii="宋体" w:hAnsi="宋体" w:eastAsia="宋体" w:cs="宋体"/>
          <w:b/>
          <w:kern w:val="0"/>
          <w:sz w:val="32"/>
          <w:szCs w:val="32"/>
        </w:rPr>
        <w:t>二、</w:t>
      </w:r>
      <w:r>
        <w:rPr>
          <w:rFonts w:hint="eastAsia" w:ascii="宋体" w:hAnsi="宋体" w:cs="宋体"/>
          <w:b/>
          <w:sz w:val="32"/>
          <w:szCs w:val="32"/>
          <w:lang w:eastAsia="zh-CN"/>
        </w:rPr>
        <w:t>202</w:t>
      </w:r>
      <w:r>
        <w:rPr>
          <w:rFonts w:hint="eastAsia" w:ascii="宋体" w:hAnsi="宋体" w:cs="宋体"/>
          <w:b/>
          <w:sz w:val="32"/>
          <w:szCs w:val="32"/>
          <w:lang w:val="en-US" w:eastAsia="zh-CN"/>
        </w:rPr>
        <w:t>4</w:t>
      </w:r>
      <w:r>
        <w:rPr>
          <w:rFonts w:hint="eastAsia" w:ascii="宋体" w:hAnsi="宋体" w:cs="宋体"/>
          <w:b/>
          <w:sz w:val="32"/>
          <w:szCs w:val="32"/>
          <w:lang w:eastAsia="zh-CN"/>
        </w:rPr>
        <w:t>年</w:t>
      </w:r>
      <w:r>
        <w:rPr>
          <w:rFonts w:hint="eastAsia" w:ascii="宋体" w:hAnsi="宋体" w:eastAsia="宋体" w:cs="宋体"/>
          <w:b/>
          <w:sz w:val="32"/>
          <w:szCs w:val="32"/>
        </w:rPr>
        <w:t>“三公”经费预算情况说明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2024年瑞金经济技术开发区管理委员会“三公”经费一般公共预算安排安排54万元。比上年预算数54万元减少0万元，下降0%，其中：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因公出国（境）费0万元，主要原因是与上年安排保持一致。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公务接待费54万元，比上年持平，主要原因是：与上年安排保持一致。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公务用车运行维护费0万元，主要原因是：与上年安排保持一致。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公务用车购置费0万元，主要原因是：与上年安排保持一致。</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第三部分  </w:t>
      </w:r>
      <w:r>
        <w:rPr>
          <w:rFonts w:hint="eastAsia" w:ascii="宋体" w:hAnsi="宋体" w:eastAsia="宋体" w:cs="宋体"/>
          <w:b/>
          <w:sz w:val="32"/>
          <w:szCs w:val="32"/>
          <w:lang w:val="en-US" w:eastAsia="zh-CN"/>
        </w:rPr>
        <w:t>瑞金经济技术开发区管理委员会</w:t>
      </w:r>
      <w:r>
        <w:rPr>
          <w:rFonts w:hint="eastAsia" w:ascii="宋体" w:hAnsi="宋体" w:cs="宋体"/>
          <w:b/>
          <w:sz w:val="32"/>
          <w:szCs w:val="32"/>
          <w:lang w:eastAsia="zh-CN"/>
        </w:rPr>
        <w:t>202</w:t>
      </w:r>
      <w:r>
        <w:rPr>
          <w:rFonts w:hint="eastAsia" w:ascii="宋体" w:hAnsi="宋体" w:cs="宋体"/>
          <w:b/>
          <w:sz w:val="32"/>
          <w:szCs w:val="32"/>
          <w:lang w:val="en-US" w:eastAsia="zh-CN"/>
        </w:rPr>
        <w:t>4</w:t>
      </w:r>
      <w:r>
        <w:rPr>
          <w:rFonts w:hint="eastAsia" w:ascii="宋体" w:hAnsi="宋体" w:cs="宋体"/>
          <w:b/>
          <w:sz w:val="32"/>
          <w:szCs w:val="32"/>
          <w:lang w:eastAsia="zh-CN"/>
        </w:rPr>
        <w:t>年</w:t>
      </w:r>
      <w:r>
        <w:rPr>
          <w:rFonts w:hint="eastAsia" w:ascii="宋体" w:hAnsi="宋体" w:eastAsia="宋体" w:cs="宋体"/>
          <w:b/>
          <w:sz w:val="32"/>
          <w:szCs w:val="32"/>
        </w:rPr>
        <w:t>部门预算</w:t>
      </w:r>
      <w:r>
        <w:rPr>
          <w:rFonts w:hint="eastAsia" w:ascii="宋体" w:hAnsi="宋体" w:eastAsia="宋体" w:cs="宋体"/>
          <w:b/>
          <w:sz w:val="32"/>
          <w:szCs w:val="32"/>
          <w:lang w:eastAsia="zh-CN"/>
        </w:rPr>
        <w:t>公开</w:t>
      </w:r>
      <w:r>
        <w:rPr>
          <w:rFonts w:hint="eastAsia" w:ascii="宋体" w:hAnsi="宋体" w:eastAsia="宋体" w:cs="宋体"/>
          <w:b/>
          <w:sz w:val="32"/>
          <w:szCs w:val="32"/>
        </w:rPr>
        <w:t>表</w:t>
      </w:r>
    </w:p>
    <w:p>
      <w:pPr>
        <w:widowControl/>
        <w:spacing w:line="600" w:lineRule="exact"/>
        <w:ind w:firstLine="640"/>
        <w:jc w:val="left"/>
        <w:rPr>
          <w:rFonts w:hint="eastAsia" w:ascii="宋体" w:hAnsi="宋体" w:cs="宋体"/>
          <w:b w:val="0"/>
          <w:bCs/>
          <w:sz w:val="32"/>
          <w:szCs w:val="32"/>
          <w:lang w:eastAsia="zh-CN"/>
        </w:rPr>
      </w:pPr>
      <w:r>
        <w:rPr>
          <w:rFonts w:hint="eastAsia" w:ascii="宋体" w:hAnsi="宋体" w:cs="宋体"/>
          <w:b w:val="0"/>
          <w:bCs/>
          <w:sz w:val="32"/>
          <w:szCs w:val="32"/>
          <w:lang w:eastAsia="zh-CN"/>
        </w:rPr>
        <w:t>详见附表</w:t>
      </w:r>
    </w:p>
    <w:p>
      <w:pPr>
        <w:rPr>
          <w:rFonts w:hint="eastAsia"/>
          <w:lang w:eastAsia="zh-CN"/>
        </w:rPr>
      </w:pPr>
    </w:p>
    <w:p>
      <w:pPr>
        <w:widowControl/>
        <w:spacing w:line="600" w:lineRule="exact"/>
        <w:ind w:firstLine="640"/>
        <w:jc w:val="left"/>
        <w:rPr>
          <w:rFonts w:hint="eastAsia" w:ascii="宋体" w:hAnsi="宋体" w:eastAsia="宋体" w:cs="宋体"/>
          <w:b/>
          <w:sz w:val="32"/>
          <w:szCs w:val="32"/>
          <w:lang w:val="en-US" w:eastAsia="zh-CN"/>
        </w:rPr>
      </w:pPr>
      <w:r>
        <w:rPr>
          <w:rFonts w:hint="eastAsia" w:ascii="宋体" w:hAnsi="宋体" w:eastAsia="宋体" w:cs="宋体"/>
          <w:b/>
          <w:sz w:val="32"/>
          <w:szCs w:val="32"/>
        </w:rPr>
        <w:t>第</w:t>
      </w:r>
      <w:r>
        <w:rPr>
          <w:rFonts w:hint="eastAsia" w:ascii="宋体" w:hAnsi="宋体" w:cs="宋体"/>
          <w:b/>
          <w:sz w:val="32"/>
          <w:szCs w:val="32"/>
          <w:lang w:eastAsia="zh-CN"/>
        </w:rPr>
        <w:t>四</w:t>
      </w:r>
      <w:r>
        <w:rPr>
          <w:rFonts w:hint="eastAsia" w:ascii="宋体" w:hAnsi="宋体" w:eastAsia="宋体" w:cs="宋体"/>
          <w:b/>
          <w:sz w:val="32"/>
          <w:szCs w:val="32"/>
        </w:rPr>
        <w:t>部分</w:t>
      </w:r>
      <w:r>
        <w:rPr>
          <w:rFonts w:hint="eastAsia" w:ascii="宋体" w:hAnsi="宋体" w:cs="宋体"/>
          <w:b/>
          <w:sz w:val="32"/>
          <w:szCs w:val="32"/>
          <w:lang w:val="en-US" w:eastAsia="zh-CN"/>
        </w:rPr>
        <w:t xml:space="preserve">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bCs w:val="0"/>
          <w:i w:val="0"/>
          <w:caps w:val="0"/>
          <w:color w:val="auto"/>
          <w:spacing w:val="0"/>
          <w:sz w:val="32"/>
          <w:szCs w:val="32"/>
        </w:rPr>
      </w:pP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一、</w:t>
      </w:r>
      <w:r>
        <w:rPr>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 </w:t>
      </w: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收入科目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（一）财政拨款：指财政当年拨付的资金。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（二）事业收入：指事业单位开展专业业务活动及辅助活动取得的收入。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（三）事业单位经营收入：指事业单位在专业业务活动及辅助活动之外开展非独立核算经营活动取得的收入。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（四）其他收入：指除财政拨款、事业收入、事业单位经营收入等以外的各项收入。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（五）附属单位上缴收入：反映事业单位附属的独立核算单位按规定标准或比例缴纳的各项收入。包括附属的事业单位上缴的收入和附属的企业上缴的利润等。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（六）上级补助收入：反映事业单位从主管部门和上级单位取得的非财政补助收入。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lang w:val="en-US" w:eastAsia="zh-CN"/>
        </w:rPr>
      </w:pPr>
      <w:r>
        <w:rPr>
          <w:rFonts w:hint="default" w:ascii="宋体" w:hAnsi="宋体" w:eastAsia="宋体" w:cs="宋体"/>
          <w:b w:val="0"/>
          <w:i w:val="0"/>
          <w:caps w:val="0"/>
          <w:color w:val="auto"/>
          <w:spacing w:val="0"/>
          <w:kern w:val="0"/>
          <w:sz w:val="32"/>
          <w:szCs w:val="32"/>
          <w:shd w:val="clear" w:color="auto" w:fill="FFFFFF"/>
          <w:vertAlign w:val="baseline"/>
          <w:lang w:val="en-US" w:eastAsia="zh-CN" w:bidi="ar"/>
        </w:rPr>
        <w:t>（七）其他收入：指除财政拨款、事业收入、事业单位经营收入等以外的各项收入。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r>
        <w:rPr>
          <w:rFonts w:hint="eastAsia" w:ascii="宋体" w:hAnsi="宋体" w:cs="宋体"/>
          <w:b w:val="0"/>
          <w:i w:val="0"/>
          <w:caps w:val="0"/>
          <w:color w:val="auto"/>
          <w:spacing w:val="0"/>
          <w:kern w:val="0"/>
          <w:sz w:val="32"/>
          <w:szCs w:val="32"/>
          <w:shd w:val="clear" w:color="auto" w:fill="FFFFFF"/>
          <w:vertAlign w:val="baseline"/>
          <w:lang w:val="en-US" w:eastAsia="zh-CN" w:bidi="ar"/>
        </w:rPr>
        <w:t>八</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）用事业基金弥补收支差额：填列事业单位用事业基金弥补</w:t>
      </w:r>
      <w:r>
        <w:rPr>
          <w:rFonts w:hint="eastAsia" w:ascii="宋体" w:hAnsi="宋体" w:cs="宋体"/>
          <w:b w:val="0"/>
          <w:i w:val="0"/>
          <w:caps w:val="0"/>
          <w:color w:val="auto"/>
          <w:spacing w:val="0"/>
          <w:kern w:val="0"/>
          <w:sz w:val="32"/>
          <w:szCs w:val="32"/>
          <w:shd w:val="clear" w:color="auto" w:fill="FFFFFF"/>
          <w:vertAlign w:val="baseline"/>
          <w:lang w:val="en-US" w:eastAsia="zh-CN" w:bidi="ar"/>
        </w:rPr>
        <w:t>2023年</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收支差额的数额。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r>
        <w:rPr>
          <w:rFonts w:hint="eastAsia" w:ascii="宋体" w:hAnsi="宋体" w:cs="宋体"/>
          <w:b w:val="0"/>
          <w:i w:val="0"/>
          <w:caps w:val="0"/>
          <w:color w:val="auto"/>
          <w:spacing w:val="0"/>
          <w:kern w:val="0"/>
          <w:sz w:val="32"/>
          <w:szCs w:val="32"/>
          <w:shd w:val="clear" w:color="auto" w:fill="FFFFFF"/>
          <w:vertAlign w:val="baseline"/>
          <w:lang w:val="en-US" w:eastAsia="zh-CN" w:bidi="ar"/>
        </w:rPr>
        <w:t>九</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）上年结转和结余：填列全部结转和结余的资金数，包括当年结转结余资金和历年滚存结转结余资金。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二、支出科目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cs="宋体"/>
          <w:b w:val="0"/>
          <w:i w:val="0"/>
          <w:caps w:val="0"/>
          <w:color w:val="auto"/>
          <w:spacing w:val="0"/>
          <w:kern w:val="0"/>
          <w:sz w:val="32"/>
          <w:szCs w:val="32"/>
          <w:shd w:val="clear" w:color="auto" w:fill="FFFFFF"/>
          <w:vertAlign w:val="baseline"/>
          <w:lang w:val="en-US" w:eastAsia="zh-CN" w:bidi="ar"/>
        </w:rPr>
      </w:pPr>
      <w:r>
        <w:rPr>
          <w:rStyle w:val="6"/>
          <w:rFonts w:hint="eastAsia" w:ascii="宋体" w:hAnsi="宋体" w:cs="宋体"/>
          <w:i w:val="0"/>
          <w:caps w:val="0"/>
          <w:color w:val="auto"/>
          <w:spacing w:val="0"/>
          <w:kern w:val="0"/>
          <w:sz w:val="32"/>
          <w:szCs w:val="32"/>
          <w:shd w:val="clear" w:color="auto" w:fill="FFFFFF"/>
          <w:vertAlign w:val="baseline"/>
          <w:lang w:val="en-US" w:eastAsia="zh-CN" w:bidi="ar"/>
        </w:rPr>
        <w:t>（</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w:t>
      </w:r>
      <w:r>
        <w:rPr>
          <w:rStyle w:val="6"/>
          <w:rFonts w:hint="eastAsia" w:ascii="宋体" w:hAnsi="宋体" w:cs="宋体"/>
          <w:i w:val="0"/>
          <w:caps w:val="0"/>
          <w:color w:val="auto"/>
          <w:spacing w:val="0"/>
          <w:kern w:val="0"/>
          <w:sz w:val="32"/>
          <w:szCs w:val="32"/>
          <w:shd w:val="clear" w:color="auto" w:fill="FFFFFF"/>
          <w:vertAlign w:val="baseline"/>
          <w:lang w:val="en-US" w:eastAsia="zh-CN" w:bidi="ar"/>
        </w:rPr>
        <w:t>）</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一般公共服务</w:t>
      </w:r>
      <w:r>
        <w:rPr>
          <w:rFonts w:hint="eastAsia" w:ascii="宋体" w:hAnsi="宋体" w:cs="宋体"/>
          <w:b w:val="0"/>
          <w:i w:val="0"/>
          <w:caps w:val="0"/>
          <w:color w:val="auto"/>
          <w:spacing w:val="0"/>
          <w:kern w:val="0"/>
          <w:sz w:val="32"/>
          <w:szCs w:val="32"/>
          <w:shd w:val="clear" w:color="auto" w:fill="FFFFFF"/>
          <w:vertAlign w:val="baseline"/>
          <w:lang w:val="en-US" w:eastAsia="zh-CN" w:bidi="ar"/>
        </w:rPr>
        <w:t>支出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r>
        <w:rPr>
          <w:rFonts w:hint="eastAsia" w:ascii="宋体" w:hAnsi="宋体" w:cs="宋体"/>
          <w:b w:val="0"/>
          <w:i w:val="0"/>
          <w:caps w:val="0"/>
          <w:color w:val="auto"/>
          <w:spacing w:val="0"/>
          <w:kern w:val="0"/>
          <w:sz w:val="32"/>
          <w:szCs w:val="32"/>
          <w:shd w:val="clear" w:color="auto" w:fill="FFFFFF"/>
          <w:vertAlign w:val="baseline"/>
          <w:lang w:val="en-US" w:eastAsia="zh-CN" w:bidi="ar"/>
        </w:rPr>
        <w:t>反映政府提供一般公共服务的支出。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（二）社会保障和就业支出；反映政府在社会保障与就业方面的支出。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（三）</w:t>
      </w:r>
      <w:r>
        <w:rPr>
          <w:rFonts w:hint="eastAsia" w:ascii="宋体" w:hAnsi="宋体" w:cs="宋体"/>
          <w:b w:val="0"/>
          <w:i w:val="0"/>
          <w:caps w:val="0"/>
          <w:color w:val="auto"/>
          <w:spacing w:val="0"/>
          <w:kern w:val="0"/>
          <w:sz w:val="32"/>
          <w:szCs w:val="32"/>
          <w:shd w:val="clear" w:color="auto" w:fill="FFFFFF"/>
          <w:vertAlign w:val="baseline"/>
          <w:lang w:val="en-US" w:eastAsia="zh-CN" w:bidi="ar"/>
        </w:rPr>
        <w:t>卫生健康支出</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：反映政府卫生</w:t>
      </w:r>
      <w:r>
        <w:rPr>
          <w:rFonts w:hint="eastAsia" w:ascii="宋体" w:hAnsi="宋体" w:cs="宋体"/>
          <w:b w:val="0"/>
          <w:i w:val="0"/>
          <w:caps w:val="0"/>
          <w:color w:val="auto"/>
          <w:spacing w:val="0"/>
          <w:kern w:val="0"/>
          <w:sz w:val="32"/>
          <w:szCs w:val="32"/>
          <w:shd w:val="clear" w:color="auto" w:fill="FFFFFF"/>
          <w:vertAlign w:val="baseline"/>
          <w:lang w:val="en-US" w:eastAsia="zh-CN" w:bidi="ar"/>
        </w:rPr>
        <w:t>健康方面</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的</w:t>
      </w:r>
      <w:bookmarkStart w:id="0" w:name="_GoBack"/>
      <w:bookmarkEnd w:id="0"/>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（四）住房保障支出：反映政府用于住房方面的支出。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Cs/>
          <w:kern w:val="2"/>
          <w:sz w:val="32"/>
          <w:szCs w:val="32"/>
          <w:highlight w:val="none"/>
          <w:lang w:val="en-US" w:eastAsia="zh-CN" w:bidi="ar-SA"/>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（五）</w:t>
      </w:r>
      <w:r>
        <w:rPr>
          <w:rFonts w:hint="eastAsia" w:ascii="宋体" w:hAnsi="宋体" w:eastAsia="宋体" w:cs="宋体"/>
          <w:bCs/>
          <w:kern w:val="2"/>
          <w:sz w:val="32"/>
          <w:szCs w:val="32"/>
          <w:highlight w:val="none"/>
          <w:lang w:val="en-US" w:eastAsia="zh-CN" w:bidi="ar-SA"/>
        </w:rPr>
        <w:t>资源勘探工业信息等支出（类）</w:t>
      </w:r>
      <w:r>
        <w:rPr>
          <w:rFonts w:hint="eastAsia" w:ascii="宋体" w:hAnsi="宋体" w:cs="宋体"/>
          <w:b w:val="0"/>
          <w:i w:val="0"/>
          <w:caps w:val="0"/>
          <w:color w:val="auto"/>
          <w:spacing w:val="0"/>
          <w:kern w:val="0"/>
          <w:sz w:val="32"/>
          <w:szCs w:val="32"/>
          <w:shd w:val="clear" w:color="auto" w:fill="FFFFFF"/>
          <w:vertAlign w:val="baseline"/>
          <w:lang w:val="en-US" w:eastAsia="zh-CN" w:bidi="ar"/>
        </w:rPr>
        <w:t>支持中小企业发展和管理支出</w:t>
      </w:r>
      <w:r>
        <w:rPr>
          <w:rFonts w:hint="eastAsia" w:ascii="宋体" w:hAnsi="宋体" w:eastAsia="宋体" w:cs="宋体"/>
          <w:bCs/>
          <w:kern w:val="2"/>
          <w:sz w:val="32"/>
          <w:szCs w:val="32"/>
          <w:highlight w:val="none"/>
          <w:lang w:val="en-US" w:eastAsia="zh-CN" w:bidi="ar-SA"/>
        </w:rPr>
        <w:t>（</w:t>
      </w:r>
      <w:r>
        <w:rPr>
          <w:rFonts w:hint="eastAsia" w:ascii="宋体" w:hAnsi="宋体" w:cs="宋体"/>
          <w:bCs/>
          <w:kern w:val="2"/>
          <w:sz w:val="32"/>
          <w:szCs w:val="32"/>
          <w:highlight w:val="none"/>
          <w:lang w:val="en-US" w:eastAsia="zh-CN" w:bidi="ar-SA"/>
        </w:rPr>
        <w:t>款</w:t>
      </w:r>
      <w:r>
        <w:rPr>
          <w:rFonts w:hint="eastAsia" w:ascii="宋体" w:hAnsi="宋体" w:eastAsia="宋体" w:cs="宋体"/>
          <w:bCs/>
          <w:kern w:val="2"/>
          <w:sz w:val="32"/>
          <w:szCs w:val="32"/>
          <w:highlight w:val="none"/>
          <w:lang w:val="en-US" w:eastAsia="zh-CN" w:bidi="ar-SA"/>
        </w:rPr>
        <w:t>）行政运行（项）：指反映行政单位（包括实行公务员管理的事业单位）的基本支出。</w:t>
      </w:r>
    </w:p>
    <w:p>
      <w:pPr>
        <w:pStyle w:val="2"/>
        <w:rPr>
          <w:rFonts w:hint="default"/>
          <w:lang w:val="en-US" w:eastAsia="zh-CN"/>
        </w:rPr>
      </w:pPr>
      <w:r>
        <w:rPr>
          <w:rFonts w:hint="eastAsia" w:ascii="宋体" w:hAnsi="宋体" w:cs="宋体"/>
          <w:bCs/>
          <w:kern w:val="2"/>
          <w:sz w:val="32"/>
          <w:szCs w:val="32"/>
          <w:highlight w:val="none"/>
          <w:lang w:val="en-US" w:eastAsia="zh-CN" w:bidi="ar-SA"/>
        </w:rPr>
        <w:t>（六）</w:t>
      </w:r>
      <w:r>
        <w:rPr>
          <w:rFonts w:hint="eastAsia" w:ascii="宋体" w:hAnsi="宋体" w:eastAsia="宋体" w:cs="宋体"/>
          <w:bCs/>
          <w:kern w:val="2"/>
          <w:sz w:val="32"/>
          <w:szCs w:val="32"/>
          <w:highlight w:val="none"/>
          <w:lang w:val="en-US" w:eastAsia="zh-CN" w:bidi="ar-SA"/>
        </w:rPr>
        <w:t>资源勘探工业信息等支出（类）</w:t>
      </w:r>
      <w:r>
        <w:rPr>
          <w:rFonts w:hint="eastAsia" w:ascii="宋体" w:hAnsi="宋体" w:cs="宋体"/>
          <w:b w:val="0"/>
          <w:i w:val="0"/>
          <w:caps w:val="0"/>
          <w:color w:val="auto"/>
          <w:spacing w:val="0"/>
          <w:kern w:val="0"/>
          <w:sz w:val="32"/>
          <w:szCs w:val="32"/>
          <w:shd w:val="clear" w:color="auto" w:fill="FFFFFF"/>
          <w:vertAlign w:val="baseline"/>
          <w:lang w:val="en-US" w:eastAsia="zh-CN" w:bidi="ar"/>
        </w:rPr>
        <w:t>支持中小企业发展和管理支出</w:t>
      </w:r>
      <w:r>
        <w:rPr>
          <w:rFonts w:hint="eastAsia" w:ascii="宋体" w:hAnsi="宋体" w:eastAsia="宋体" w:cs="宋体"/>
          <w:bCs/>
          <w:kern w:val="2"/>
          <w:sz w:val="32"/>
          <w:szCs w:val="32"/>
          <w:highlight w:val="none"/>
          <w:lang w:val="en-US" w:eastAsia="zh-CN" w:bidi="ar-SA"/>
        </w:rPr>
        <w:t>（</w:t>
      </w:r>
      <w:r>
        <w:rPr>
          <w:rFonts w:hint="eastAsia" w:ascii="宋体" w:hAnsi="宋体" w:cs="宋体"/>
          <w:bCs/>
          <w:kern w:val="2"/>
          <w:sz w:val="32"/>
          <w:szCs w:val="32"/>
          <w:highlight w:val="none"/>
          <w:lang w:val="en-US" w:eastAsia="zh-CN" w:bidi="ar-SA"/>
        </w:rPr>
        <w:t>款</w:t>
      </w:r>
      <w:r>
        <w:rPr>
          <w:rFonts w:hint="eastAsia" w:ascii="宋体" w:hAnsi="宋体" w:eastAsia="宋体" w:cs="宋体"/>
          <w:bCs/>
          <w:kern w:val="2"/>
          <w:sz w:val="32"/>
          <w:szCs w:val="32"/>
          <w:highlight w:val="none"/>
          <w:lang w:val="en-US" w:eastAsia="zh-CN" w:bidi="ar-SA"/>
        </w:rPr>
        <w:t>）</w:t>
      </w:r>
      <w:r>
        <w:rPr>
          <w:rFonts w:hint="eastAsia" w:ascii="宋体" w:hAnsi="宋体" w:cs="宋体"/>
          <w:bCs/>
          <w:kern w:val="2"/>
          <w:sz w:val="32"/>
          <w:szCs w:val="32"/>
          <w:highlight w:val="none"/>
          <w:lang w:val="en-US" w:eastAsia="zh-CN" w:bidi="ar-SA"/>
        </w:rPr>
        <w:t>其他支持中小企业发展和管理支出（项）：反映上述项目以外其他用于中小企业发展和管理方面的支出。</w:t>
      </w:r>
    </w:p>
    <w:p>
      <w:pPr>
        <w:pStyle w:val="2"/>
        <w:rPr>
          <w:rFonts w:hint="eastAsia"/>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三、单位涉及的专业名词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（一）“三公”经费：纳入预算管理的“三公”经费，是指用财政拨款安排的因公出国（境）费、公务用车购置及运行费和公务接待费。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5014C"/>
    <w:multiLevelType w:val="singleLevel"/>
    <w:tmpl w:val="89D5014C"/>
    <w:lvl w:ilvl="0" w:tentative="0">
      <w:start w:val="3"/>
      <w:numFmt w:val="chineseCounting"/>
      <w:suff w:val="space"/>
      <w:lvlText w:val="第%1部分"/>
      <w:lvlJc w:val="left"/>
      <w:rPr>
        <w:rFonts w:hint="eastAsia"/>
      </w:rPr>
    </w:lvl>
  </w:abstractNum>
  <w:abstractNum w:abstractNumId="1">
    <w:nsid w:val="5ED46250"/>
    <w:multiLevelType w:val="singleLevel"/>
    <w:tmpl w:val="5ED46250"/>
    <w:lvl w:ilvl="0" w:tentative="0">
      <w:start w:val="1"/>
      <w:numFmt w:val="chineseCounting"/>
      <w:suff w:val="nothing"/>
      <w:lvlText w:val="%1、"/>
      <w:lvlJc w:val="left"/>
      <w:pPr>
        <w:ind w:left="-1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ZmM0MGI4NGI4NTU2NmRlODMwMzJmYWRkYmIxZTYifQ=="/>
  </w:docVars>
  <w:rsids>
    <w:rsidRoot w:val="001309D3"/>
    <w:rsid w:val="001309D3"/>
    <w:rsid w:val="00287B4F"/>
    <w:rsid w:val="003626E6"/>
    <w:rsid w:val="004149A8"/>
    <w:rsid w:val="004B6589"/>
    <w:rsid w:val="005A683A"/>
    <w:rsid w:val="007C71C1"/>
    <w:rsid w:val="008E54DE"/>
    <w:rsid w:val="00906F95"/>
    <w:rsid w:val="00A12B8F"/>
    <w:rsid w:val="00C35E73"/>
    <w:rsid w:val="00D86152"/>
    <w:rsid w:val="00DB6A06"/>
    <w:rsid w:val="00F02D83"/>
    <w:rsid w:val="01C27A9E"/>
    <w:rsid w:val="02FC620E"/>
    <w:rsid w:val="03AA585E"/>
    <w:rsid w:val="046B77A1"/>
    <w:rsid w:val="04A253BD"/>
    <w:rsid w:val="04AD751E"/>
    <w:rsid w:val="05390672"/>
    <w:rsid w:val="05987655"/>
    <w:rsid w:val="05DE5F2E"/>
    <w:rsid w:val="06275131"/>
    <w:rsid w:val="06A020A3"/>
    <w:rsid w:val="07066BED"/>
    <w:rsid w:val="0739271F"/>
    <w:rsid w:val="07C64996"/>
    <w:rsid w:val="07F81328"/>
    <w:rsid w:val="08B13234"/>
    <w:rsid w:val="08FD0700"/>
    <w:rsid w:val="0A1E2E56"/>
    <w:rsid w:val="0B885D88"/>
    <w:rsid w:val="0BB963A0"/>
    <w:rsid w:val="0C1A051B"/>
    <w:rsid w:val="0CF750C9"/>
    <w:rsid w:val="0DEB14A0"/>
    <w:rsid w:val="0F11257B"/>
    <w:rsid w:val="0F664F8E"/>
    <w:rsid w:val="0F790541"/>
    <w:rsid w:val="11527CEC"/>
    <w:rsid w:val="11961522"/>
    <w:rsid w:val="12006F26"/>
    <w:rsid w:val="12301DA5"/>
    <w:rsid w:val="127C4719"/>
    <w:rsid w:val="12B510F0"/>
    <w:rsid w:val="138353C1"/>
    <w:rsid w:val="13884C75"/>
    <w:rsid w:val="13E9022F"/>
    <w:rsid w:val="14016119"/>
    <w:rsid w:val="14493357"/>
    <w:rsid w:val="159D44C3"/>
    <w:rsid w:val="162C3B86"/>
    <w:rsid w:val="17AA3510"/>
    <w:rsid w:val="1BA40140"/>
    <w:rsid w:val="1C8F5AA4"/>
    <w:rsid w:val="1D19306A"/>
    <w:rsid w:val="1E716C8A"/>
    <w:rsid w:val="20DC0DBF"/>
    <w:rsid w:val="216B0993"/>
    <w:rsid w:val="21805609"/>
    <w:rsid w:val="221B7C97"/>
    <w:rsid w:val="22B92AFA"/>
    <w:rsid w:val="23205AE3"/>
    <w:rsid w:val="232D4E97"/>
    <w:rsid w:val="234E6E48"/>
    <w:rsid w:val="23D4005C"/>
    <w:rsid w:val="24F06F7C"/>
    <w:rsid w:val="255D658D"/>
    <w:rsid w:val="256D16F0"/>
    <w:rsid w:val="25BD1DD5"/>
    <w:rsid w:val="26CD230B"/>
    <w:rsid w:val="27721187"/>
    <w:rsid w:val="27D613F5"/>
    <w:rsid w:val="281B47CC"/>
    <w:rsid w:val="295A7042"/>
    <w:rsid w:val="29AA37FB"/>
    <w:rsid w:val="2A6E7289"/>
    <w:rsid w:val="2AC248CB"/>
    <w:rsid w:val="2B9E1D7C"/>
    <w:rsid w:val="2BA6092A"/>
    <w:rsid w:val="2C9649A2"/>
    <w:rsid w:val="2C983467"/>
    <w:rsid w:val="2EBA5074"/>
    <w:rsid w:val="2ED718A0"/>
    <w:rsid w:val="2F332E37"/>
    <w:rsid w:val="2F672DEA"/>
    <w:rsid w:val="2FDC3C6A"/>
    <w:rsid w:val="303C2B83"/>
    <w:rsid w:val="30B175F3"/>
    <w:rsid w:val="30D151CB"/>
    <w:rsid w:val="3170342E"/>
    <w:rsid w:val="33883169"/>
    <w:rsid w:val="33C0453B"/>
    <w:rsid w:val="35D15ABF"/>
    <w:rsid w:val="35D6470F"/>
    <w:rsid w:val="3696565B"/>
    <w:rsid w:val="36CC15BF"/>
    <w:rsid w:val="37C4173A"/>
    <w:rsid w:val="38922739"/>
    <w:rsid w:val="39D96793"/>
    <w:rsid w:val="3A496F92"/>
    <w:rsid w:val="3B102E3D"/>
    <w:rsid w:val="3BB501C0"/>
    <w:rsid w:val="3BF35CF4"/>
    <w:rsid w:val="3C184ED4"/>
    <w:rsid w:val="3C4A0E3B"/>
    <w:rsid w:val="3C6159E8"/>
    <w:rsid w:val="3D687E52"/>
    <w:rsid w:val="3F3E27B9"/>
    <w:rsid w:val="3FB05BB2"/>
    <w:rsid w:val="3FCD033B"/>
    <w:rsid w:val="40131C6D"/>
    <w:rsid w:val="408827DE"/>
    <w:rsid w:val="40923561"/>
    <w:rsid w:val="416A0111"/>
    <w:rsid w:val="42452EB5"/>
    <w:rsid w:val="438F22F2"/>
    <w:rsid w:val="43E24D74"/>
    <w:rsid w:val="445C1AD2"/>
    <w:rsid w:val="4527029E"/>
    <w:rsid w:val="460B398A"/>
    <w:rsid w:val="46971BE9"/>
    <w:rsid w:val="47D358FB"/>
    <w:rsid w:val="48A07065"/>
    <w:rsid w:val="48EA5FF6"/>
    <w:rsid w:val="49D2118A"/>
    <w:rsid w:val="4A0C3670"/>
    <w:rsid w:val="4AB45828"/>
    <w:rsid w:val="4C111618"/>
    <w:rsid w:val="4C9D0549"/>
    <w:rsid w:val="4DDA49ED"/>
    <w:rsid w:val="50FC442C"/>
    <w:rsid w:val="51CC2E1B"/>
    <w:rsid w:val="51D578F1"/>
    <w:rsid w:val="52121413"/>
    <w:rsid w:val="522D2867"/>
    <w:rsid w:val="538E4400"/>
    <w:rsid w:val="53B36FFC"/>
    <w:rsid w:val="53D31D87"/>
    <w:rsid w:val="556B16C1"/>
    <w:rsid w:val="55FA0C3A"/>
    <w:rsid w:val="56496E5F"/>
    <w:rsid w:val="56B12F57"/>
    <w:rsid w:val="570A1CA9"/>
    <w:rsid w:val="579161E1"/>
    <w:rsid w:val="595E5520"/>
    <w:rsid w:val="59A33FA9"/>
    <w:rsid w:val="59CC4786"/>
    <w:rsid w:val="5A1361B8"/>
    <w:rsid w:val="5A2040C5"/>
    <w:rsid w:val="5A750D95"/>
    <w:rsid w:val="5B8C5F46"/>
    <w:rsid w:val="5C6B051A"/>
    <w:rsid w:val="5CDC2F9A"/>
    <w:rsid w:val="5D8F750B"/>
    <w:rsid w:val="5E7615F3"/>
    <w:rsid w:val="5E9510CF"/>
    <w:rsid w:val="5EDD7F5D"/>
    <w:rsid w:val="5F5F2E66"/>
    <w:rsid w:val="5FEC548B"/>
    <w:rsid w:val="61617666"/>
    <w:rsid w:val="61C805F0"/>
    <w:rsid w:val="631C300F"/>
    <w:rsid w:val="63B10DDE"/>
    <w:rsid w:val="64615B5B"/>
    <w:rsid w:val="654C1999"/>
    <w:rsid w:val="65D320F4"/>
    <w:rsid w:val="65DD5D88"/>
    <w:rsid w:val="67083227"/>
    <w:rsid w:val="67476A05"/>
    <w:rsid w:val="677C6536"/>
    <w:rsid w:val="683947AB"/>
    <w:rsid w:val="68736174"/>
    <w:rsid w:val="6A402C68"/>
    <w:rsid w:val="6BB63302"/>
    <w:rsid w:val="6C5F0511"/>
    <w:rsid w:val="6CDF43B0"/>
    <w:rsid w:val="6D4321EA"/>
    <w:rsid w:val="6D8A547C"/>
    <w:rsid w:val="6DD94AFC"/>
    <w:rsid w:val="6DF57141"/>
    <w:rsid w:val="710366B1"/>
    <w:rsid w:val="71687B48"/>
    <w:rsid w:val="716D6A1B"/>
    <w:rsid w:val="717A419A"/>
    <w:rsid w:val="719F16DB"/>
    <w:rsid w:val="72816F46"/>
    <w:rsid w:val="729F326B"/>
    <w:rsid w:val="732F4795"/>
    <w:rsid w:val="74AB098F"/>
    <w:rsid w:val="7548139F"/>
    <w:rsid w:val="759C701F"/>
    <w:rsid w:val="77962ADB"/>
    <w:rsid w:val="789C4861"/>
    <w:rsid w:val="78E57CE3"/>
    <w:rsid w:val="78FF6FF6"/>
    <w:rsid w:val="7A9E5575"/>
    <w:rsid w:val="7AE31AEE"/>
    <w:rsid w:val="7BF0611B"/>
    <w:rsid w:val="7C907F65"/>
    <w:rsid w:val="7D815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3">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autoRedefine/>
    <w:qFormat/>
    <w:uiPriority w:val="22"/>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3980</Words>
  <Characters>4205</Characters>
  <Lines>3</Lines>
  <Paragraphs>1</Paragraphs>
  <TotalTime>77</TotalTime>
  <ScaleCrop>false</ScaleCrop>
  <LinksUpToDate>false</LinksUpToDate>
  <CharactersWithSpaces>4391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2016-04-08T04:49:00Z</dcterms:created>
  <dc:creator>Administrator</dc:creator>
  <cp:lastModifiedBy>刘丽君</cp:lastModifiedBy>
  <cp:lastPrinted>2024-01-25T00:53:00Z</cp:lastPrinted>
  <dcterms:modified xsi:type="dcterms:W3CDTF">2024-01-31T07:42:57Z</dcterms:modified>
  <dc:title>2016年部门预算公开操作流程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08E4420610044ED1B45150431C29E32A_13</vt:lpwstr>
  </property>
</Properties>
</file>